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893EC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53377362" w:edGrp="everyone"/>
            <w:r w:rsidRPr="00893EC5">
              <w:rPr>
                <w:rFonts w:ascii="Arial" w:hAnsi="Arial" w:cs="Arial"/>
                <w:bCs/>
                <w:sz w:val="18"/>
                <w:szCs w:val="18"/>
                <w:lang w:val="ro-RO"/>
              </w:rPr>
              <w:t>Univeristatea Politehnica Timisoara</w:t>
            </w:r>
            <w:r w:rsidR="00684E59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53377362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893EC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45773301" w:edGrp="everyone"/>
            <w:permStart w:id="721037148" w:edGrp="everyone"/>
            <w:r w:rsidRPr="00893EC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Mecanica/ Ingineria Materialelor si Fabricatiei  </w:t>
            </w:r>
            <w:permEnd w:id="245773301"/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21037148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626510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12136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Mecanica / 180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62651039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893EC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13153272" w:edGrp="everyone"/>
            <w:r w:rsidRPr="00893EC5">
              <w:rPr>
                <w:rFonts w:ascii="Arial" w:hAnsi="Arial" w:cs="Arial"/>
                <w:bCs/>
                <w:sz w:val="18"/>
                <w:szCs w:val="18"/>
                <w:lang w:val="ro-RO"/>
              </w:rPr>
              <w:t>Licenţă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13153272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912136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2560769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mecanică/50/Inginer mecanic</w:t>
            </w:r>
            <w:r w:rsidR="009B136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25607693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893EC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6205415" w:edGrp="everyone"/>
            <w:r w:rsidRPr="00893EC5">
              <w:rPr>
                <w:rFonts w:ascii="Arial" w:hAnsi="Arial" w:cs="Arial"/>
                <w:bCs/>
                <w:sz w:val="18"/>
                <w:szCs w:val="18"/>
                <w:lang w:val="ro-RO"/>
              </w:rPr>
              <w:t>Stiinta materialelor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6205415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893EC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5758942" w:edGrp="everyone"/>
            <w:r w:rsidRPr="00893EC5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Conf.dr.ing. Aurel RADUTA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05758942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893EC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6227665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S.l.</w:t>
            </w:r>
            <w:r w:rsidRPr="00893EC5">
              <w:rPr>
                <w:rFonts w:ascii="Arial" w:hAnsi="Arial" w:cs="Arial"/>
                <w:bCs/>
                <w:sz w:val="18"/>
                <w:szCs w:val="18"/>
                <w:lang w:val="ro-RO"/>
              </w:rPr>
              <w:t>dr. Ing.  Dragos Buzdugan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62276657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893EC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211442050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14420500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893EC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7743380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77433807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893EC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182520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51825201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893EC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077780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DD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0777804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893EC5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23863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6238637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93EC5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0575312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05753120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299722748" w:edGrp="everyone"/>
            <w:permEnd w:id="1299722748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912136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571812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0/</w:t>
            </w:r>
            <w:r w:rsidR="00893EC5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/0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15718128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893EC5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476259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42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04762596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93EC5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0911397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="008768A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09113971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912136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56658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0/</w:t>
            </w:r>
            <w:r w:rsidR="00893EC5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/0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566581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357727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35772768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10858861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10858861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123642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12364219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983876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98387618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17579393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17579393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38634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93863453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029095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12136">
              <w:rPr>
                <w:rFonts w:ascii="Arial" w:hAnsi="Arial" w:cs="Arial"/>
                <w:bCs/>
                <w:sz w:val="18"/>
                <w:szCs w:val="18"/>
                <w:lang w:val="ro-RO"/>
              </w:rPr>
              <w:t>4,07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029095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93EC5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0110803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0110803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912136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2890841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1,07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28908416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93EC5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0187206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01872063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912136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383182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57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43831829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93EC5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8049957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8049957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912136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4485214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15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44852143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93EC5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692783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692783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794666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912136">
              <w:rPr>
                <w:rFonts w:ascii="Arial" w:hAnsi="Arial" w:cs="Arial"/>
                <w:bCs/>
                <w:sz w:val="18"/>
                <w:szCs w:val="18"/>
                <w:lang w:val="ro-RO"/>
              </w:rPr>
              <w:t>8,07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97946662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5704841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12136">
              <w:rPr>
                <w:rFonts w:ascii="Arial" w:hAnsi="Arial" w:cs="Arial"/>
                <w:bCs/>
                <w:sz w:val="18"/>
                <w:szCs w:val="18"/>
                <w:lang w:val="ro-RO"/>
              </w:rPr>
              <w:t>99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45704841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0880753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93EC5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708807539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893EC5" w:rsidRDefault="00893EC5" w:rsidP="009901D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412818700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Analiza matematica</w:t>
            </w:r>
          </w:p>
          <w:p w:rsidR="00893EC5" w:rsidRDefault="00893EC5" w:rsidP="009901D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Fizica </w:t>
            </w:r>
          </w:p>
          <w:p w:rsidR="00A30888" w:rsidRPr="0040372D" w:rsidRDefault="00893EC5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lastRenderedPageBreak/>
              <w:t>Chimie generala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12818700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A30888" w:rsidRPr="0040372D" w:rsidRDefault="00893EC5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17272747" w:edGrp="everyone"/>
            <w:permStart w:id="1771516950" w:edGrp="everyone"/>
            <w:r w:rsidRPr="00893EC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Cunostinte generale legate de structura atomului, legaturi interatomice, termodinamica  </w:t>
            </w:r>
            <w:permEnd w:id="317272747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71516950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A30888" w:rsidRPr="0040372D" w:rsidRDefault="00893EC5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09992940" w:edGrp="everyone"/>
            <w:permStart w:id="934707042" w:edGrp="everyone"/>
            <w:r w:rsidRPr="00893EC5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Cursul se desfasoara in sala de curs multimedia. Este interzisa folosirea telefoanelor mobile. Nu se accepta intarzierea la curs pentru a evita perturbarea expunerilor</w:t>
            </w:r>
            <w:permEnd w:id="1209992940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34707042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A30888" w:rsidRPr="0040372D" w:rsidRDefault="00893EC5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48528726" w:edGrp="everyone"/>
            <w:r w:rsidRPr="00893EC5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Lucrarile se desfasoara in 2 sali de laborator dotate cu standuri si aparatura specifica. Participarea la o lucrare este conditionata de insusirea prealabila a cunostintelor teoretice necasare pentru efectuarea experimentelor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48528726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893EC5" w:rsidRPr="00893EC5" w:rsidRDefault="00FD5BE8" w:rsidP="00893EC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50720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Interpretarea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fundamentarea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pe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criterii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tehnologice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funcţionale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economice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soluţiilor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sistemelor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mecaniceIdentificarea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definirea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utilizarea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noţiunilor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din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ştiinţele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fundamentale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specifice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domeniulu</w:t>
            </w:r>
            <w:r w:rsidR="00893EC5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</w:p>
          <w:p w:rsidR="00893EC5" w:rsidRPr="00893EC5" w:rsidRDefault="00893EC5" w:rsidP="00893EC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Utilizarea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principiilor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instrumentelor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grafice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pentru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descrierea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proiectarea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sistemelor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proceselor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mecanice</w:t>
            </w:r>
            <w:proofErr w:type="spellEnd"/>
          </w:p>
          <w:p w:rsidR="00893EC5" w:rsidRPr="00893EC5" w:rsidRDefault="00893EC5" w:rsidP="00893EC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Utilizarea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principiilor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instrumentelor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grafice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pentru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descrierea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proiectarea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sistemelor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proceselor</w:t>
            </w:r>
            <w:proofErr w:type="spellEnd"/>
          </w:p>
          <w:p w:rsidR="005D1549" w:rsidRPr="0040372D" w:rsidRDefault="00893EC5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Implementarea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coordonarea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sistemului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integrat</w:t>
            </w:r>
            <w:proofErr w:type="spellEnd"/>
            <w:r w:rsidRPr="00893EC5">
              <w:rPr>
                <w:rFonts w:ascii="Arial" w:hAnsi="Arial" w:cs="Arial"/>
                <w:bCs/>
                <w:sz w:val="18"/>
                <w:szCs w:val="18"/>
              </w:rPr>
              <w:t xml:space="preserve"> de management </w:t>
            </w:r>
            <w:proofErr w:type="spellStart"/>
            <w:r w:rsidRPr="00893EC5">
              <w:rPr>
                <w:rFonts w:ascii="Arial" w:hAnsi="Arial" w:cs="Arial"/>
                <w:bCs/>
                <w:sz w:val="18"/>
                <w:szCs w:val="18"/>
              </w:rPr>
              <w:t>calitate-mediu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5072089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98168D" w:rsidRPr="0040372D" w:rsidRDefault="00912136" w:rsidP="0091213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59421880" w:edGrp="everyone"/>
            <w:r>
              <w:rPr>
                <w:rFonts w:ascii="Arial" w:hAnsi="Arial" w:cs="Arial"/>
                <w:bCs/>
                <w:sz w:val="18"/>
                <w:szCs w:val="18"/>
              </w:rPr>
              <w:t xml:space="preserve">C1 </w:t>
            </w:r>
            <w:proofErr w:type="spellStart"/>
            <w:r w:rsidRPr="00912136">
              <w:rPr>
                <w:rFonts w:ascii="Arial" w:hAnsi="Arial" w:cs="Arial"/>
                <w:bCs/>
                <w:sz w:val="18"/>
                <w:szCs w:val="18"/>
              </w:rPr>
              <w:t>Identificarea</w:t>
            </w:r>
            <w:proofErr w:type="spellEnd"/>
            <w:r w:rsidRPr="00912136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912136">
              <w:rPr>
                <w:rFonts w:ascii="Arial" w:hAnsi="Arial" w:cs="Arial"/>
                <w:bCs/>
                <w:sz w:val="18"/>
                <w:szCs w:val="18"/>
              </w:rPr>
              <w:t>definirea</w:t>
            </w:r>
            <w:proofErr w:type="spellEnd"/>
            <w:r w:rsidRPr="00912136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912136">
              <w:rPr>
                <w:rFonts w:ascii="Arial" w:hAnsi="Arial" w:cs="Arial"/>
                <w:bCs/>
                <w:sz w:val="18"/>
                <w:szCs w:val="18"/>
              </w:rPr>
              <w:t>utilizarea</w:t>
            </w:r>
            <w:proofErr w:type="spellEnd"/>
            <w:r w:rsidRPr="0091213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12136">
              <w:rPr>
                <w:rFonts w:ascii="Arial" w:hAnsi="Arial" w:cs="Arial"/>
                <w:bCs/>
                <w:sz w:val="18"/>
                <w:szCs w:val="18"/>
              </w:rPr>
              <w:t>noţiunilor</w:t>
            </w:r>
            <w:proofErr w:type="spellEnd"/>
            <w:r w:rsidRPr="00912136">
              <w:rPr>
                <w:rFonts w:ascii="Arial" w:hAnsi="Arial" w:cs="Arial"/>
                <w:bCs/>
                <w:sz w:val="18"/>
                <w:szCs w:val="18"/>
              </w:rPr>
              <w:t xml:space="preserve"> din </w:t>
            </w:r>
            <w:proofErr w:type="spellStart"/>
            <w:r w:rsidRPr="00912136">
              <w:rPr>
                <w:rFonts w:ascii="Arial" w:hAnsi="Arial" w:cs="Arial"/>
                <w:bCs/>
                <w:sz w:val="18"/>
                <w:szCs w:val="18"/>
              </w:rPr>
              <w:t>ştiinţele</w:t>
            </w:r>
            <w:proofErr w:type="spellEnd"/>
            <w:r w:rsidRPr="0091213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12136">
              <w:rPr>
                <w:rFonts w:ascii="Arial" w:hAnsi="Arial" w:cs="Arial"/>
                <w:bCs/>
                <w:sz w:val="18"/>
                <w:szCs w:val="18"/>
              </w:rPr>
              <w:t>fundamentale</w:t>
            </w:r>
            <w:proofErr w:type="spellEnd"/>
            <w:r w:rsidRPr="0091213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12136">
              <w:rPr>
                <w:rFonts w:ascii="Arial" w:hAnsi="Arial" w:cs="Arial"/>
                <w:bCs/>
                <w:sz w:val="18"/>
                <w:szCs w:val="18"/>
              </w:rPr>
              <w:t>specifice</w:t>
            </w:r>
            <w:proofErr w:type="spellEnd"/>
            <w:r w:rsidRPr="0091213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12136">
              <w:rPr>
                <w:rFonts w:ascii="Arial" w:hAnsi="Arial" w:cs="Arial"/>
                <w:bCs/>
                <w:sz w:val="18"/>
                <w:szCs w:val="18"/>
              </w:rPr>
              <w:t>domeniului</w:t>
            </w:r>
            <w:proofErr w:type="spellEnd"/>
            <w:r w:rsidRPr="0091213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12136">
              <w:rPr>
                <w:rFonts w:ascii="Arial" w:hAnsi="Arial" w:cs="Arial"/>
                <w:bCs/>
                <w:sz w:val="18"/>
                <w:szCs w:val="18"/>
              </w:rPr>
              <w:t>ingineriei</w:t>
            </w:r>
            <w:proofErr w:type="spellEnd"/>
            <w:r w:rsidRPr="00912136">
              <w:rPr>
                <w:rFonts w:ascii="Arial" w:hAnsi="Arial" w:cs="Arial"/>
                <w:bCs/>
                <w:sz w:val="18"/>
                <w:szCs w:val="18"/>
              </w:rPr>
              <w:t>.</w:t>
            </w:r>
            <w:permEnd w:id="1359421880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912136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8484259" w:edGrp="everyone"/>
            <w:r>
              <w:rPr>
                <w:rFonts w:ascii="Arial" w:hAnsi="Arial" w:cs="Arial"/>
                <w:bCs/>
                <w:sz w:val="18"/>
                <w:szCs w:val="18"/>
              </w:rPr>
              <w:t xml:space="preserve">CT1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Respectarea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principiilor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normelor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valorilor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codului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etică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profesională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prin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abordarea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unei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strategii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muncă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riguroasă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eficien</w:t>
            </w:r>
            <w:bookmarkStart w:id="0" w:name="_GoBack"/>
            <w:bookmarkEnd w:id="0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tă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responsabilă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în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rezolvarea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problemelor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si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luarea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93EC5" w:rsidRPr="00893EC5">
              <w:rPr>
                <w:rFonts w:ascii="Arial" w:hAnsi="Arial" w:cs="Arial"/>
                <w:bCs/>
                <w:sz w:val="18"/>
                <w:szCs w:val="18"/>
              </w:rPr>
              <w:t>deciziilor</w:t>
            </w:r>
            <w:proofErr w:type="spellEnd"/>
            <w:r w:rsidR="00893EC5" w:rsidRPr="00893EC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18484259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364969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473CC">
              <w:rPr>
                <w:rFonts w:ascii="Arial" w:hAnsi="Arial" w:cs="Arial"/>
                <w:bCs/>
                <w:sz w:val="18"/>
                <w:szCs w:val="18"/>
                <w:lang w:val="ro-RO"/>
              </w:rPr>
              <w:t>Insusi</w:t>
            </w:r>
            <w:r w:rsidR="00E93257"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rea notiunilor de baza legate de structura, proprietatile, metodele de investig</w:t>
            </w:r>
            <w:r w:rsidR="00A473CC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E93257"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tie si prelucrarea materialelor ingineresti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36496960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E93257" w:rsidRPr="00E93257" w:rsidRDefault="00E93257" w:rsidP="00E932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3189896" w:edGrp="everyone"/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Cunoasterea metodelor de incercare mecanica a materialelor </w:t>
            </w:r>
          </w:p>
          <w:p w:rsidR="00EC6A2C" w:rsidRPr="0040372D" w:rsidRDefault="00E93257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Cunoast</w:t>
            </w:r>
            <w:r w:rsidR="00A473CC">
              <w:rPr>
                <w:rFonts w:ascii="Arial" w:hAnsi="Arial" w:cs="Arial"/>
                <w:bCs/>
                <w:sz w:val="18"/>
                <w:szCs w:val="18"/>
                <w:lang w:val="ro-RO"/>
              </w:rPr>
              <w:t>erea metodelor de selectie si u</w:t>
            </w:r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tilizare a materialelor in ingineria mecanica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73189896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93257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44721455" w:edGrp="everyone"/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Definirea şi clasificarea materialelor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44721455"/>
          </w:p>
        </w:tc>
        <w:tc>
          <w:tcPr>
            <w:tcW w:w="2693" w:type="dxa"/>
          </w:tcPr>
          <w:p w:rsidR="00875BC6" w:rsidRPr="0040372D" w:rsidRDefault="00E9325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6532439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65324398"/>
          </w:p>
        </w:tc>
        <w:tc>
          <w:tcPr>
            <w:tcW w:w="2091" w:type="dxa"/>
            <w:vMerge w:val="restart"/>
          </w:tcPr>
          <w:p w:rsidR="00875BC6" w:rsidRPr="0040372D" w:rsidRDefault="00E9325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62162919" w:edGrp="everyone"/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Expunere, prezentare studii de caz, discutii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962162919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9325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7091396" w:edGrp="everyone"/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Definirea şi clasificarea proprietăţilor materialelor şi a metodelor de încercare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47091396"/>
          </w:p>
        </w:tc>
        <w:tc>
          <w:tcPr>
            <w:tcW w:w="2693" w:type="dxa"/>
          </w:tcPr>
          <w:p w:rsidR="00875BC6" w:rsidRPr="0040372D" w:rsidRDefault="00E9325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248170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248170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9325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21358587" w:edGrp="everyone"/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Definirea structurii, tipuri de structuri, arhitectura atomică, metode de caracterizare structurală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21358587"/>
          </w:p>
        </w:tc>
        <w:tc>
          <w:tcPr>
            <w:tcW w:w="2693" w:type="dxa"/>
          </w:tcPr>
          <w:p w:rsidR="00875BC6" w:rsidRPr="0040372D" w:rsidRDefault="00E9325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0954901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0954901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9325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5809427" w:edGrp="everyone"/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Stări structurale: structura cristalină, reţele cristaline, direcţii şi plane cristalografice, imperfecţiuni, solide necristaline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0580942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543784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5437842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9325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78971131" w:edGrp="everyone"/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Sisteme de aliaje: faze şi constituenţi structurali, difuzia, solidificarea, diagrame de echilibru fazic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7897113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864725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8647257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9325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72120310" w:edGrp="everyone"/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Fierul şi aliajele Fe-C - Diagrame de echilibru Fe-Fe</w:t>
            </w:r>
            <w:r w:rsidRPr="00E93257">
              <w:rPr>
                <w:rFonts w:ascii="Arial" w:hAnsi="Arial" w:cs="Arial"/>
                <w:bCs/>
                <w:sz w:val="18"/>
                <w:szCs w:val="18"/>
                <w:vertAlign w:val="subscript"/>
                <w:lang w:val="ro-RO"/>
              </w:rPr>
              <w:t>3</w:t>
            </w:r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C, Fe-C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7212031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451388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4513886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9325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04098696" w:edGrp="everyone"/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Transformări de fază în stare solidă la aliajele Fe-C: condiţii termodinamice, transformări la încălzire (transformarea perlitei în austenită), transformări la răcire (transformarea perlitică, martensitică, bainitică), transformări la revenire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0409869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158775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2158775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191846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1918466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245940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2459406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449070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5449070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777792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7777925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147611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1476111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750310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7503108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540092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5400920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866461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8664614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13930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1139307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679181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6791811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311089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3110893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5706970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5706970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696985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6969853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89080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2890806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E93257" w:rsidRPr="00E93257" w:rsidRDefault="00CA7AAF" w:rsidP="00E93257">
            <w:pPr>
              <w:numPr>
                <w:ilvl w:val="0"/>
                <w:numId w:val="19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559628739" w:edGrp="everyone"/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>Şerban</w:t>
            </w:r>
            <w:proofErr w:type="spellEnd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 xml:space="preserve">, V.A, </w:t>
            </w:r>
            <w:proofErr w:type="spellStart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>Răduţă</w:t>
            </w:r>
            <w:proofErr w:type="spellEnd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 xml:space="preserve">, A., </w:t>
            </w:r>
            <w:proofErr w:type="spellStart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>Ştiinţa</w:t>
            </w:r>
            <w:proofErr w:type="spellEnd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>ingineria</w:t>
            </w:r>
            <w:proofErr w:type="spellEnd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>materialelor</w:t>
            </w:r>
            <w:proofErr w:type="spellEnd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 xml:space="preserve">,  Ed. </w:t>
            </w:r>
            <w:proofErr w:type="spellStart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>Politehnica</w:t>
            </w:r>
            <w:proofErr w:type="spellEnd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>Timişoara</w:t>
            </w:r>
            <w:proofErr w:type="spellEnd"/>
            <w:r w:rsidR="00E93257" w:rsidRPr="00E93257">
              <w:rPr>
                <w:rFonts w:ascii="Arial" w:hAnsi="Arial" w:cs="Arial"/>
                <w:bCs/>
                <w:sz w:val="18"/>
                <w:szCs w:val="18"/>
              </w:rPr>
              <w:t>, 2014</w:t>
            </w:r>
          </w:p>
          <w:p w:rsidR="00E93257" w:rsidRPr="00E93257" w:rsidRDefault="00E93257" w:rsidP="00E9325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Şerban, V.A, Răduţă, Codrean, C.,Uţu D., Materiale şi tehnologii primare în experimente, Ed. Politehnica, Timişoara, 2013</w:t>
            </w:r>
          </w:p>
          <w:p w:rsidR="00E93257" w:rsidRPr="00E93257" w:rsidRDefault="00E93257" w:rsidP="00E9325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E93257">
              <w:rPr>
                <w:rFonts w:ascii="Arial" w:hAnsi="Arial" w:cs="Arial"/>
                <w:bCs/>
                <w:sz w:val="18"/>
                <w:szCs w:val="18"/>
              </w:rPr>
              <w:t>Raduta</w:t>
            </w:r>
            <w:proofErr w:type="spellEnd"/>
            <w:r w:rsidRPr="00E93257">
              <w:rPr>
                <w:rFonts w:ascii="Arial" w:hAnsi="Arial" w:cs="Arial"/>
                <w:bCs/>
                <w:sz w:val="18"/>
                <w:szCs w:val="18"/>
              </w:rPr>
              <w:t xml:space="preserve">, A. </w:t>
            </w:r>
            <w:proofErr w:type="spellStart"/>
            <w:r w:rsidRPr="00E93257">
              <w:rPr>
                <w:rFonts w:ascii="Arial" w:hAnsi="Arial" w:cs="Arial"/>
                <w:bCs/>
                <w:i/>
                <w:sz w:val="18"/>
                <w:szCs w:val="18"/>
              </w:rPr>
              <w:t>Elemente</w:t>
            </w:r>
            <w:proofErr w:type="spellEnd"/>
            <w:r w:rsidRPr="00E9325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de </w:t>
            </w:r>
            <w:proofErr w:type="spellStart"/>
            <w:r w:rsidRPr="00E93257">
              <w:rPr>
                <w:rFonts w:ascii="Arial" w:hAnsi="Arial" w:cs="Arial"/>
                <w:bCs/>
                <w:i/>
                <w:sz w:val="18"/>
                <w:szCs w:val="18"/>
              </w:rPr>
              <w:t>Stiinta</w:t>
            </w:r>
            <w:proofErr w:type="spellEnd"/>
            <w:r w:rsidRPr="00E9325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E93257">
              <w:rPr>
                <w:rFonts w:ascii="Arial" w:hAnsi="Arial" w:cs="Arial"/>
                <w:bCs/>
                <w:i/>
                <w:sz w:val="18"/>
                <w:szCs w:val="18"/>
              </w:rPr>
              <w:t>si</w:t>
            </w:r>
            <w:proofErr w:type="spellEnd"/>
            <w:r w:rsidRPr="00E9325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E93257">
              <w:rPr>
                <w:rFonts w:ascii="Arial" w:hAnsi="Arial" w:cs="Arial"/>
                <w:bCs/>
                <w:i/>
                <w:sz w:val="18"/>
                <w:szCs w:val="18"/>
              </w:rPr>
              <w:t>ingineria</w:t>
            </w:r>
            <w:proofErr w:type="spellEnd"/>
            <w:r w:rsidRPr="00E9325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E93257">
              <w:rPr>
                <w:rFonts w:ascii="Arial" w:hAnsi="Arial" w:cs="Arial"/>
                <w:bCs/>
                <w:i/>
                <w:sz w:val="18"/>
                <w:szCs w:val="18"/>
              </w:rPr>
              <w:t>materialelor</w:t>
            </w:r>
            <w:proofErr w:type="spellEnd"/>
            <w:r w:rsidRPr="00E93257">
              <w:rPr>
                <w:rFonts w:ascii="Arial" w:hAnsi="Arial" w:cs="Arial"/>
                <w:bCs/>
                <w:sz w:val="18"/>
                <w:szCs w:val="18"/>
              </w:rPr>
              <w:t xml:space="preserve">, Ed. </w:t>
            </w:r>
            <w:proofErr w:type="spellStart"/>
            <w:r w:rsidRPr="00E93257">
              <w:rPr>
                <w:rFonts w:ascii="Arial" w:hAnsi="Arial" w:cs="Arial"/>
                <w:bCs/>
                <w:sz w:val="18"/>
                <w:szCs w:val="18"/>
              </w:rPr>
              <w:t>Politehnica</w:t>
            </w:r>
            <w:proofErr w:type="spellEnd"/>
            <w:r w:rsidRPr="00E93257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E93257">
              <w:rPr>
                <w:rFonts w:ascii="Arial" w:hAnsi="Arial" w:cs="Arial"/>
                <w:bCs/>
                <w:sz w:val="18"/>
                <w:szCs w:val="18"/>
              </w:rPr>
              <w:t>Timişoara</w:t>
            </w:r>
            <w:proofErr w:type="spellEnd"/>
            <w:r w:rsidRPr="00E93257">
              <w:rPr>
                <w:rFonts w:ascii="Arial" w:hAnsi="Arial" w:cs="Arial"/>
                <w:bCs/>
                <w:sz w:val="18"/>
                <w:szCs w:val="18"/>
              </w:rPr>
              <w:t>, 1998</w:t>
            </w:r>
          </w:p>
          <w:p w:rsidR="00E93257" w:rsidRPr="00E93257" w:rsidRDefault="00E93257" w:rsidP="00E9325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Mitelea I. E. Lugscheider W. Tillmann, Ştiinţa Materialelor în construcţia de maşini  I, Ed. Sudura, Timişoara, 1999   </w:t>
            </w:r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59628739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9325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78661325" w:edGrp="everyone"/>
            <w:permStart w:id="767310886" w:edGrp="everyone"/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Pregătirea şi examinarea probelor metalografice, analiza macroscopică, analiza prin microscopoie optică şi microscopie electronică  </w:t>
            </w:r>
            <w:permEnd w:id="1078661325"/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67310886"/>
          </w:p>
        </w:tc>
        <w:tc>
          <w:tcPr>
            <w:tcW w:w="2693" w:type="dxa"/>
          </w:tcPr>
          <w:p w:rsidR="00875BC6" w:rsidRPr="0040372D" w:rsidRDefault="00E9325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3617814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36178144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613780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3257"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Experiment, discutii, demonstratii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61378006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9325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01763819" w:edGrp="everyone"/>
            <w:permStart w:id="457732077" w:edGrp="everyone"/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Evidenţierea structurii cristaline prin difracţie de raze X  </w:t>
            </w:r>
            <w:permEnd w:id="701763819"/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5773207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667440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6674406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9325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6055827" w:edGrp="everyone"/>
            <w:permStart w:id="1335896101" w:edGrp="everyone"/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Metode de încercare mecanică – încercări la tracţiune, duritate, rezilienţă  </w:t>
            </w:r>
            <w:permEnd w:id="666055827"/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3589610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707074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7070743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9325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82483411" w:edGrp="everyone"/>
            <w:permStart w:id="746802355" w:edGrp="everyone"/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Determinări cantitative – conţinutul de incluziuni nemetalice, mărimea grăuntelui de austenită, proporţia de faze şi constituenţi  </w:t>
            </w:r>
            <w:permEnd w:id="1882483411"/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46802355"/>
          </w:p>
        </w:tc>
        <w:tc>
          <w:tcPr>
            <w:tcW w:w="2693" w:type="dxa"/>
          </w:tcPr>
          <w:p w:rsidR="00875BC6" w:rsidRPr="0040372D" w:rsidRDefault="00E9325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6838485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6838485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E9325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85283158" w:edGrp="everyone"/>
            <w:permStart w:id="849305240" w:edGrp="everyone"/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Analiza termică şi dilatometrică  </w:t>
            </w:r>
            <w:permEnd w:id="1985283158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49305240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235150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23515007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61267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76126775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E9325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36212747" w:edGrp="everyone"/>
            <w:permStart w:id="789341158" w:edGrp="everyone"/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Construcţia şi interpretarea diagramelor de echilibru. Aplicaţii pe diagrama Fe-Fe</w:t>
            </w:r>
            <w:r w:rsidRPr="00E93257">
              <w:rPr>
                <w:rFonts w:ascii="Arial" w:hAnsi="Arial" w:cs="Arial"/>
                <w:bCs/>
                <w:sz w:val="18"/>
                <w:szCs w:val="18"/>
                <w:vertAlign w:val="subscript"/>
                <w:lang w:val="ro-RO"/>
              </w:rPr>
              <w:t>3</w:t>
            </w:r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  </w:t>
            </w:r>
            <w:permEnd w:id="1136212747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89341158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8650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8865062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981926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98192640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E9325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0676263" w:edGrp="everyone"/>
            <w:permStart w:id="1633245839" w:edGrp="everyone"/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Structuri de echilibru ale oţelurilor carbon, fontelor albe şi fontelor cenuşii  </w:t>
            </w:r>
            <w:permEnd w:id="780676263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33245839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751062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75106258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032163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03216376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E9325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5304508" w:edGrp="everyone"/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Microstructuri specifice transformării izoterme şi anizoterme a austenitei subrăcite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55304508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411682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41168292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55937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95593763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E93257" w:rsidRPr="00E93257" w:rsidRDefault="00E93257" w:rsidP="00E93257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82821922" w:edGrp="everyone"/>
            <w:proofErr w:type="spellStart"/>
            <w:r w:rsidRPr="00E93257">
              <w:rPr>
                <w:rFonts w:ascii="Arial" w:hAnsi="Arial" w:cs="Arial"/>
                <w:bCs/>
                <w:sz w:val="18"/>
                <w:szCs w:val="18"/>
              </w:rPr>
              <w:t>Sinteza</w:t>
            </w:r>
            <w:proofErr w:type="spellEnd"/>
            <w:r w:rsidRPr="00E9325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93257">
              <w:rPr>
                <w:rFonts w:ascii="Arial" w:hAnsi="Arial" w:cs="Arial"/>
                <w:bCs/>
                <w:sz w:val="18"/>
                <w:szCs w:val="18"/>
              </w:rPr>
              <w:t>lucrarilor</w:t>
            </w:r>
            <w:proofErr w:type="spellEnd"/>
            <w:r w:rsidRPr="00E93257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E93257">
              <w:rPr>
                <w:rFonts w:ascii="Arial" w:hAnsi="Arial" w:cs="Arial"/>
                <w:bCs/>
                <w:sz w:val="18"/>
                <w:szCs w:val="18"/>
              </w:rPr>
              <w:t>laborator</w:t>
            </w:r>
            <w:proofErr w:type="spellEnd"/>
            <w:r w:rsidRPr="00E93257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E93257">
              <w:rPr>
                <w:rFonts w:ascii="Arial" w:hAnsi="Arial" w:cs="Arial"/>
                <w:bCs/>
                <w:sz w:val="18"/>
                <w:szCs w:val="18"/>
              </w:rPr>
              <w:t>recuperari</w:t>
            </w:r>
            <w:proofErr w:type="spellEnd"/>
          </w:p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82821922"/>
          </w:p>
        </w:tc>
        <w:tc>
          <w:tcPr>
            <w:tcW w:w="2693" w:type="dxa"/>
          </w:tcPr>
          <w:p w:rsidR="00780C44" w:rsidRPr="0040372D" w:rsidRDefault="00E9325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2567616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25676167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969276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96927621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E93257" w:rsidRPr="00E93257" w:rsidRDefault="00CA7AAF" w:rsidP="007179C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432244728" w:edGrp="everyone"/>
            <w:r w:rsidR="00E93257"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1.  Şerban, V.A, Răduţă, A., Ştiinţa şi ingineria materialelor,  Ed. Politehnica, Timişoara, 2014.</w:t>
            </w:r>
          </w:p>
          <w:p w:rsidR="00E93257" w:rsidRPr="00E93257" w:rsidRDefault="00E93257" w:rsidP="00E9325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2. Şerban, V.A, Răduţă, Codrean, C.,Uţu D., Materiale şi tehnologii primare în experimente, Ed. Politehnica, Timişoara, 20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13</w:t>
            </w:r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</w:p>
          <w:p w:rsidR="00CA7AAF" w:rsidRPr="0040372D" w:rsidRDefault="00E9325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3. Mitelea I. E. Lugscheider W. Tillmann, Ştiinţa Materialelor în construcţia de maşini  I, Ed. Sudura, Timişoara, 1999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32244728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E93257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6983435" w:edGrp="everyone"/>
            <w:permStart w:id="1833316214" w:edGrp="everyone"/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Continutul disciplinei este adaptat in mod continuu pe baza cerintelor pe care firme industriale din domeniu le au pentru cursuri periodice de perfectionare a angajatilor  </w:t>
            </w:r>
            <w:permEnd w:id="716983435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33316214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978150631" w:edGrp="everyone"/>
            <w:r w:rsidR="00E93257"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Insusirea notiunilor teoretice oredate la curs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7815063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256813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Examen oral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25681331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811115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50%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81111509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15781072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578107238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49510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4951042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97821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79782170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3111170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3257"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Cunoasterea notiunilor teoretice si intelegerea experimentului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11117040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23909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discutii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72390907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714208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50%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71420889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1152305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15230517"/>
          </w:p>
        </w:tc>
        <w:tc>
          <w:tcPr>
            <w:tcW w:w="3913" w:type="dxa"/>
            <w:vAlign w:val="center"/>
          </w:tcPr>
          <w:p w:rsidR="0042178D" w:rsidRPr="0040372D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5344149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53441499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173410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41734100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6744629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674462935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746362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74636298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96010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79601086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E93257" w:rsidRPr="00E93257" w:rsidRDefault="00893CC2" w:rsidP="00E9325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561106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289974846" w:edGrp="everyone"/>
            <w:r w:rsidR="00E93257"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Media minima 5 la verificarile de la lucrarile de laborator </w:t>
            </w:r>
          </w:p>
          <w:p w:rsidR="00E93257" w:rsidRPr="00E93257" w:rsidRDefault="00E93257" w:rsidP="00E9325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Cunostinte de baza din subiectele teoretice</w:t>
            </w:r>
          </w:p>
          <w:p w:rsidR="00C12BE1" w:rsidRPr="0040372D" w:rsidRDefault="00E93257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932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Intelegerea principiilor de baza la aplicatie   </w:t>
            </w:r>
            <w:permEnd w:id="1289974846"/>
            <w:r w:rsidR="00893CC2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56110637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5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5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25253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582525369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8257054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582570547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47F" w:rsidRDefault="00FA447F">
      <w:r>
        <w:separator/>
      </w:r>
    </w:p>
  </w:endnote>
  <w:endnote w:type="continuationSeparator" w:id="0">
    <w:p w:rsidR="00FA447F" w:rsidRDefault="00FA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47F" w:rsidRDefault="00FA447F">
      <w:r>
        <w:separator/>
      </w:r>
    </w:p>
  </w:footnote>
  <w:footnote w:type="continuationSeparator" w:id="0">
    <w:p w:rsidR="00FA447F" w:rsidRDefault="00FA447F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60D7CE5"/>
    <w:multiLevelType w:val="hybridMultilevel"/>
    <w:tmpl w:val="848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3"/>
  </w:num>
  <w:num w:numId="5">
    <w:abstractNumId w:val="18"/>
  </w:num>
  <w:num w:numId="6">
    <w:abstractNumId w:val="0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9"/>
  </w:num>
  <w:num w:numId="12">
    <w:abstractNumId w:val="17"/>
  </w:num>
  <w:num w:numId="13">
    <w:abstractNumId w:val="5"/>
  </w:num>
  <w:num w:numId="14">
    <w:abstractNumId w:val="15"/>
  </w:num>
  <w:num w:numId="15">
    <w:abstractNumId w:val="14"/>
  </w:num>
  <w:num w:numId="16">
    <w:abstractNumId w:val="1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02B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4032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3EC5"/>
    <w:rsid w:val="00895464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2136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1363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473CC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25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0521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9EA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1D05"/>
    <w:rsid w:val="00FA2994"/>
    <w:rsid w:val="00FA31EE"/>
    <w:rsid w:val="00FA35BE"/>
    <w:rsid w:val="00FA447F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B98DA4E-A8BD-442A-9B87-360FA95A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EC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B4021-CD00-4CAE-AFB4-AB2D3D05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7189</Characters>
  <Application>Microsoft Office Word</Application>
  <DocSecurity>8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>Microsoft</Company>
  <LinksUpToDate>false</LinksUpToDate>
  <CharactersWithSpaces>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creator>user</dc:creator>
  <cp:lastModifiedBy>Linul Emanoil</cp:lastModifiedBy>
  <cp:revision>3</cp:revision>
  <cp:lastPrinted>2016-11-02T09:24:00Z</cp:lastPrinted>
  <dcterms:created xsi:type="dcterms:W3CDTF">2019-04-01T07:27:00Z</dcterms:created>
  <dcterms:modified xsi:type="dcterms:W3CDTF">2019-04-01T07:31:00Z</dcterms:modified>
</cp:coreProperties>
</file>