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C247A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647540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</w:t>
            </w:r>
            <w:r w:rsidR="00893EC5"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893EC5"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>tatea Politehnica Timisoara</w:t>
            </w:r>
            <w:r w:rsidR="00684E59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76475409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5398349" w:edGrp="everyone"/>
            <w:permStart w:id="675507278" w:edGrp="everyone"/>
            <w:r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Mecanica/ Ingineria Materialelor si Fabricatiei  </w:t>
            </w:r>
            <w:permEnd w:id="835398349"/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75507278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1327A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362886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mecanică/180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3362886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88457161" w:edGrp="everyone"/>
            <w:r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Licenţă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8845716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546580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327AD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mecanică/5</w:t>
            </w:r>
            <w:r w:rsidR="00C247A5"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r w:rsidR="001327AD">
              <w:rPr>
                <w:rFonts w:ascii="Arial" w:hAnsi="Arial" w:cs="Arial"/>
                <w:bCs/>
                <w:sz w:val="18"/>
                <w:szCs w:val="18"/>
                <w:lang w:val="ro-RO"/>
              </w:rPr>
              <w:t>/Inginer mecanic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54658020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2077387" w:edGrp="everyone"/>
            <w:r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>Stiinta materialelor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32077387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47464129" w:edGrp="everyone"/>
            <w:r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Conf.dr.ing. Aurel RADUTA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47464129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19850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S.l.</w:t>
            </w:r>
            <w:r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>dr. Ing.  Dragos Buzdugan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91985066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053215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0532158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131182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61311825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192180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1921809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169182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DD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41691821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C72C3E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549012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85490125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93EC5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682502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16825028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570666539" w:edGrp="everyone"/>
            <w:permEnd w:id="157066653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1327A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369325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0/</w:t>
            </w:r>
            <w:r w:rsidR="00C72C3E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53693251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93EC5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935878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89358782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93EC5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3831992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38319928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1327A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299127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0/</w:t>
            </w:r>
            <w:r w:rsidR="00C72C3E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02991270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42657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426577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1203880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81203880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6437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9643776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930834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9308348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7258683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67258683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84750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08475017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62814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327AD">
              <w:rPr>
                <w:rFonts w:ascii="Arial" w:hAnsi="Arial" w:cs="Arial"/>
                <w:bCs/>
                <w:sz w:val="18"/>
                <w:szCs w:val="18"/>
                <w:lang w:val="ro-RO"/>
              </w:rPr>
              <w:t>2,5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3628147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1327A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397053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0,5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2397053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1327A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409517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3409517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1327A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002679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90026795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41101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327AD">
              <w:rPr>
                <w:rFonts w:ascii="Arial" w:hAnsi="Arial" w:cs="Arial"/>
                <w:bCs/>
                <w:sz w:val="18"/>
                <w:szCs w:val="18"/>
                <w:lang w:val="ro-RO"/>
              </w:rPr>
              <w:t>35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7411015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1327A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569878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7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8569878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1327A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33597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233597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1327A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50534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950534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437601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1327AD">
              <w:rPr>
                <w:rFonts w:ascii="Arial" w:hAnsi="Arial" w:cs="Arial"/>
                <w:bCs/>
                <w:sz w:val="18"/>
                <w:szCs w:val="18"/>
                <w:lang w:val="ro-RO"/>
              </w:rPr>
              <w:t>5,5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9437601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321172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327AD">
              <w:rPr>
                <w:rFonts w:ascii="Arial" w:hAnsi="Arial" w:cs="Arial"/>
                <w:bCs/>
                <w:sz w:val="18"/>
                <w:szCs w:val="18"/>
                <w:lang w:val="ro-RO"/>
              </w:rPr>
              <w:t>77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82321172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001352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72C3E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700013527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893EC5" w:rsidRDefault="00893EC5" w:rsidP="009901D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744164830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Analiza matematica</w:t>
            </w:r>
          </w:p>
          <w:p w:rsidR="00893EC5" w:rsidRDefault="00893EC5" w:rsidP="009901D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Fizica </w:t>
            </w:r>
          </w:p>
          <w:p w:rsidR="00A30888" w:rsidRPr="0040372D" w:rsidRDefault="00893EC5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lastRenderedPageBreak/>
              <w:t>Chimie generala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44164830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893EC5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11897544" w:edGrp="everyone"/>
            <w:permStart w:id="968758237" w:edGrp="everyone"/>
            <w:r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Cunostinte generale legate de structura atomului, legaturi interatomice, termodinamica  </w:t>
            </w:r>
            <w:permEnd w:id="1011897544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68758237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893EC5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17499009" w:edGrp="everyone"/>
            <w:permStart w:id="612194787" w:edGrp="everyone"/>
            <w:r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Cursul se desfasoara in sala de curs multimedia. Este interzisa folosirea telefoanelor mobile. Nu se accepta intarzierea la curs pentru a evita perturbarea expunerilor</w:t>
            </w:r>
            <w:permEnd w:id="1317499009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12194787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893EC5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39299095" w:edGrp="everyone"/>
            <w:r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Lucrarile se desfasoara in 2 sali de laborator dotate cu standuri si aparatura specifica. Participarea la o lucrare este conditionata de insusirea prealabila a cunostintelor teoretice necasare pentru efectuarea experimentelor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39299095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893EC5" w:rsidRPr="00893EC5" w:rsidRDefault="00FD5BE8" w:rsidP="00893EC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28982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Interpretarea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fundamentarea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pe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criterii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tehnologice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funcţionale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economice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soluţiilor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sistemelor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mecaniceIdentificarea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definirea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utilizarea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noţiunilor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din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ştiinţele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fundamentale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specifice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domeniulu</w:t>
            </w:r>
            <w:r w:rsidR="00893EC5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</w:p>
          <w:p w:rsidR="00893EC5" w:rsidRPr="00893EC5" w:rsidRDefault="00893EC5" w:rsidP="00893EC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Utilizarea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principiilor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instrumentelor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grafice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pentru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descrierea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proiectarea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sistemelor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proceselor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mecanice</w:t>
            </w:r>
            <w:proofErr w:type="spellEnd"/>
          </w:p>
          <w:p w:rsidR="00893EC5" w:rsidRPr="00893EC5" w:rsidRDefault="00893EC5" w:rsidP="00893EC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Utilizarea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principiilor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instrumentelor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grafice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pentru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descrierea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proiectarea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sistemelor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proceselor</w:t>
            </w:r>
            <w:proofErr w:type="spellEnd"/>
          </w:p>
          <w:p w:rsidR="005D1549" w:rsidRPr="0040372D" w:rsidRDefault="00893EC5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Implementarea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coordonarea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sistemului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integrat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de management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calitate-mediu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22898271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1327AD" w:rsidP="001327A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6478727" w:edGrp="everyone"/>
            <w:r w:rsidRPr="001327AD">
              <w:rPr>
                <w:rFonts w:ascii="Arial" w:hAnsi="Arial" w:cs="Arial"/>
                <w:bCs/>
                <w:sz w:val="18"/>
                <w:szCs w:val="18"/>
              </w:rPr>
              <w:t xml:space="preserve">C1 </w:t>
            </w:r>
            <w:proofErr w:type="spellStart"/>
            <w:r w:rsidRPr="001327AD">
              <w:rPr>
                <w:rFonts w:ascii="Arial" w:hAnsi="Arial" w:cs="Arial"/>
                <w:bCs/>
                <w:sz w:val="18"/>
                <w:szCs w:val="18"/>
              </w:rPr>
              <w:t>Identificarea</w:t>
            </w:r>
            <w:proofErr w:type="spellEnd"/>
            <w:r w:rsidRPr="001327A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1327AD">
              <w:rPr>
                <w:rFonts w:ascii="Arial" w:hAnsi="Arial" w:cs="Arial"/>
                <w:bCs/>
                <w:sz w:val="18"/>
                <w:szCs w:val="18"/>
              </w:rPr>
              <w:t>definirea</w:t>
            </w:r>
            <w:proofErr w:type="spellEnd"/>
            <w:r w:rsidRPr="001327A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1327AD">
              <w:rPr>
                <w:rFonts w:ascii="Arial" w:hAnsi="Arial" w:cs="Arial"/>
                <w:bCs/>
                <w:sz w:val="18"/>
                <w:szCs w:val="18"/>
              </w:rPr>
              <w:t>utilizarea</w:t>
            </w:r>
            <w:proofErr w:type="spellEnd"/>
            <w:r w:rsidRPr="001327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327AD">
              <w:rPr>
                <w:rFonts w:ascii="Arial" w:hAnsi="Arial" w:cs="Arial"/>
                <w:bCs/>
                <w:sz w:val="18"/>
                <w:szCs w:val="18"/>
              </w:rPr>
              <w:t>noţiunilor</w:t>
            </w:r>
            <w:proofErr w:type="spellEnd"/>
            <w:r w:rsidRPr="001327AD">
              <w:rPr>
                <w:rFonts w:ascii="Arial" w:hAnsi="Arial" w:cs="Arial"/>
                <w:bCs/>
                <w:sz w:val="18"/>
                <w:szCs w:val="18"/>
              </w:rPr>
              <w:t xml:space="preserve"> din </w:t>
            </w:r>
            <w:proofErr w:type="spellStart"/>
            <w:r w:rsidRPr="001327AD">
              <w:rPr>
                <w:rFonts w:ascii="Arial" w:hAnsi="Arial" w:cs="Arial"/>
                <w:bCs/>
                <w:sz w:val="18"/>
                <w:szCs w:val="18"/>
              </w:rPr>
              <w:t>ştiinţele</w:t>
            </w:r>
            <w:proofErr w:type="spellEnd"/>
            <w:r w:rsidRPr="001327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327AD">
              <w:rPr>
                <w:rFonts w:ascii="Arial" w:hAnsi="Arial" w:cs="Arial"/>
                <w:bCs/>
                <w:sz w:val="18"/>
                <w:szCs w:val="18"/>
              </w:rPr>
              <w:t>fundamentale</w:t>
            </w:r>
            <w:proofErr w:type="spellEnd"/>
            <w:r w:rsidRPr="001327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327AD">
              <w:rPr>
                <w:rFonts w:ascii="Arial" w:hAnsi="Arial" w:cs="Arial"/>
                <w:bCs/>
                <w:sz w:val="18"/>
                <w:szCs w:val="18"/>
              </w:rPr>
              <w:t>specifice</w:t>
            </w:r>
            <w:proofErr w:type="spellEnd"/>
            <w:r w:rsidRPr="001327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327AD">
              <w:rPr>
                <w:rFonts w:ascii="Arial" w:hAnsi="Arial" w:cs="Arial"/>
                <w:bCs/>
                <w:sz w:val="18"/>
                <w:szCs w:val="18"/>
              </w:rPr>
              <w:t>domeniului</w:t>
            </w:r>
            <w:proofErr w:type="spellEnd"/>
            <w:r w:rsidRPr="001327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327AD">
              <w:rPr>
                <w:rFonts w:ascii="Arial" w:hAnsi="Arial" w:cs="Arial"/>
                <w:bCs/>
                <w:sz w:val="18"/>
                <w:szCs w:val="18"/>
              </w:rPr>
              <w:t>ingineriei</w:t>
            </w:r>
            <w:proofErr w:type="spellEnd"/>
            <w:r w:rsidRPr="001327A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permEnd w:id="2126478727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1327AD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78492843" w:edGrp="everyone"/>
            <w:permStart w:id="1093864633" w:edGrp="everyone"/>
            <w:r>
              <w:rPr>
                <w:rFonts w:ascii="Arial" w:hAnsi="Arial" w:cs="Arial"/>
                <w:bCs/>
                <w:sz w:val="18"/>
                <w:szCs w:val="18"/>
              </w:rPr>
              <w:t xml:space="preserve">CT1 </w:t>
            </w:r>
            <w:bookmarkStart w:id="0" w:name="_GoBack"/>
            <w:bookmarkEnd w:id="0"/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Respectarea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principiilor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normelor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valorilor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codului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etică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profesională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prin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abordarea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unei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strategii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muncă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riguroasă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eficientă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responsabilă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în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rezolvarea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problemelor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si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luarea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deciziilor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78492843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93864633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83089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417D8">
              <w:rPr>
                <w:rFonts w:ascii="Arial" w:hAnsi="Arial" w:cs="Arial"/>
                <w:bCs/>
                <w:sz w:val="18"/>
                <w:szCs w:val="18"/>
                <w:lang w:val="ro-RO"/>
              </w:rPr>
              <w:t>Insusi</w:t>
            </w:r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rea notiunilor de baza legate de structura, proprietatile, metodele de investigtie si prelucrarea materialelor ingineresti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68308983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93257" w:rsidRPr="00E93257" w:rsidRDefault="00E93257" w:rsidP="00E932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6026611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Cunoasterea metodelor de incercare mecanica a materialelor </w:t>
            </w:r>
          </w:p>
          <w:p w:rsidR="00EC6A2C" w:rsidRPr="0040372D" w:rsidRDefault="00E93257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Cunoasterea metodelor de selectie si uttilizare a materialelor in ingineria mecanica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16026611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72C3E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3955766" w:edGrp="everyone"/>
            <w:r w:rsidRPr="00C72C3E">
              <w:rPr>
                <w:rFonts w:ascii="Arial" w:hAnsi="Arial" w:cs="Arial"/>
                <w:bCs/>
                <w:sz w:val="18"/>
                <w:szCs w:val="18"/>
                <w:lang w:val="ro-RO"/>
              </w:rPr>
              <w:t>Tratamente termice aplicate oţelurilor şi fontelor. Definirea şi clasificarea tratamentelor termice, recoacerea, călirea volumică, călirea superficială, revenirea, tratamente termomecanice</w:t>
            </w:r>
            <w:permEnd w:id="1103955766"/>
          </w:p>
        </w:tc>
        <w:tc>
          <w:tcPr>
            <w:tcW w:w="2693" w:type="dxa"/>
          </w:tcPr>
          <w:p w:rsidR="00875BC6" w:rsidRPr="0040372D" w:rsidRDefault="00C72C3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930171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69301715"/>
          </w:p>
        </w:tc>
        <w:tc>
          <w:tcPr>
            <w:tcW w:w="2091" w:type="dxa"/>
            <w:vMerge w:val="restart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7012944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Expunere, prezentare studii de caz, discutii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707012944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72C3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7069184" w:edGrp="everyone"/>
            <w:r w:rsidRPr="00C72C3E">
              <w:rPr>
                <w:rFonts w:ascii="Arial" w:hAnsi="Arial" w:cs="Arial"/>
                <w:bCs/>
                <w:sz w:val="18"/>
                <w:szCs w:val="18"/>
                <w:lang w:val="ro-RO"/>
              </w:rPr>
              <w:t>Tratamente termochimice</w:t>
            </w:r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37069184"/>
          </w:p>
        </w:tc>
        <w:tc>
          <w:tcPr>
            <w:tcW w:w="2693" w:type="dxa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716443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8716443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72C3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2368579" w:edGrp="everyone"/>
            <w:r w:rsidRPr="00C72C3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Familii de oţeluri: oţeluri de uz general, destinate tratamentelor termice, de scule, inoxidabile  </w:t>
            </w:r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32368579"/>
          </w:p>
        </w:tc>
        <w:tc>
          <w:tcPr>
            <w:tcW w:w="2693" w:type="dxa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8494383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8494383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72C3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6992760" w:edGrp="everyone"/>
            <w:r w:rsidRPr="00C72C3E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Fonte cenuşii: fonte cu grafit lamelar, cu grafit nodular, cu grafit în cuiburi</w:t>
            </w:r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8699276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09633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4096332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72C3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2184924" w:edGrp="everyone"/>
            <w:r w:rsidRPr="00C72C3E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Metale şi aliaje neferoase: Titanul şi aliajele sale, aluminiul şi aliajele sale, cuprul şi aliajele sale, magneziul şi aliajele sale</w:t>
            </w:r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1218492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04177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4041771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72C3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8296348" w:edGrp="everyone"/>
            <w:r w:rsidRPr="00C72C3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Materiale plastice, materiale ceramice, materiale compozite - tructură, proprietăţi, metode de obţinere, aplicaţii </w:t>
            </w:r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7829634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225952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2259527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5892333" w:edGrp="everyone"/>
            <w:permEnd w:id="169589233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35821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5358212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98924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1989242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94017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8940179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166056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1660566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95404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9954040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428801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4288010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83988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839887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76098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1760987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52053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5520530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31843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8318439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91277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4912773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38113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381130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27286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3272868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04696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9046964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02910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8029109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E93257" w:rsidRPr="00E93257" w:rsidRDefault="00CA7AAF" w:rsidP="00E93257">
            <w:pPr>
              <w:numPr>
                <w:ilvl w:val="0"/>
                <w:numId w:val="1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338263715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>Şerban</w:t>
            </w:r>
            <w:proofErr w:type="spellEnd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 xml:space="preserve">, V.A, </w:t>
            </w:r>
            <w:proofErr w:type="spellStart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>Răduţă</w:t>
            </w:r>
            <w:proofErr w:type="spellEnd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 xml:space="preserve">, A., </w:t>
            </w:r>
            <w:proofErr w:type="spellStart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>Ştiinţa</w:t>
            </w:r>
            <w:proofErr w:type="spellEnd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>ingineria</w:t>
            </w:r>
            <w:proofErr w:type="spellEnd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>materialelor</w:t>
            </w:r>
            <w:proofErr w:type="spellEnd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 xml:space="preserve">,  Ed. </w:t>
            </w:r>
            <w:proofErr w:type="spellStart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>Politehnica</w:t>
            </w:r>
            <w:proofErr w:type="spellEnd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>Timişoara</w:t>
            </w:r>
            <w:proofErr w:type="spellEnd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>, 2014</w:t>
            </w:r>
          </w:p>
          <w:p w:rsidR="00E93257" w:rsidRPr="00E93257" w:rsidRDefault="00E93257" w:rsidP="00E9325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Şerban, V.A, Răduţă, Codrean, C.,Uţu D., Materiale şi tehnologii primare în experimente, Ed. Politehnica, Timişoara, 2013</w:t>
            </w:r>
          </w:p>
          <w:p w:rsidR="00E93257" w:rsidRPr="00E93257" w:rsidRDefault="00E93257" w:rsidP="00E9325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93257">
              <w:rPr>
                <w:rFonts w:ascii="Arial" w:hAnsi="Arial" w:cs="Arial"/>
                <w:bCs/>
                <w:sz w:val="18"/>
                <w:szCs w:val="18"/>
              </w:rPr>
              <w:t>Raduta</w:t>
            </w:r>
            <w:proofErr w:type="spellEnd"/>
            <w:r w:rsidRPr="00E93257">
              <w:rPr>
                <w:rFonts w:ascii="Arial" w:hAnsi="Arial" w:cs="Arial"/>
                <w:bCs/>
                <w:sz w:val="18"/>
                <w:szCs w:val="18"/>
              </w:rPr>
              <w:t xml:space="preserve">, A. </w:t>
            </w:r>
            <w:proofErr w:type="spellStart"/>
            <w:r w:rsidRPr="00E93257">
              <w:rPr>
                <w:rFonts w:ascii="Arial" w:hAnsi="Arial" w:cs="Arial"/>
                <w:bCs/>
                <w:i/>
                <w:sz w:val="18"/>
                <w:szCs w:val="18"/>
              </w:rPr>
              <w:t>Elemente</w:t>
            </w:r>
            <w:proofErr w:type="spellEnd"/>
            <w:r w:rsidRPr="00E9325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de </w:t>
            </w:r>
            <w:proofErr w:type="spellStart"/>
            <w:r w:rsidRPr="00E93257">
              <w:rPr>
                <w:rFonts w:ascii="Arial" w:hAnsi="Arial" w:cs="Arial"/>
                <w:bCs/>
                <w:i/>
                <w:sz w:val="18"/>
                <w:szCs w:val="18"/>
              </w:rPr>
              <w:t>Stiinta</w:t>
            </w:r>
            <w:proofErr w:type="spellEnd"/>
            <w:r w:rsidRPr="00E9325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E93257">
              <w:rPr>
                <w:rFonts w:ascii="Arial" w:hAnsi="Arial" w:cs="Arial"/>
                <w:bCs/>
                <w:i/>
                <w:sz w:val="18"/>
                <w:szCs w:val="18"/>
              </w:rPr>
              <w:t>si</w:t>
            </w:r>
            <w:proofErr w:type="spellEnd"/>
            <w:r w:rsidRPr="00E9325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E93257">
              <w:rPr>
                <w:rFonts w:ascii="Arial" w:hAnsi="Arial" w:cs="Arial"/>
                <w:bCs/>
                <w:i/>
                <w:sz w:val="18"/>
                <w:szCs w:val="18"/>
              </w:rPr>
              <w:t>ingineria</w:t>
            </w:r>
            <w:proofErr w:type="spellEnd"/>
            <w:r w:rsidRPr="00E9325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E93257">
              <w:rPr>
                <w:rFonts w:ascii="Arial" w:hAnsi="Arial" w:cs="Arial"/>
                <w:bCs/>
                <w:i/>
                <w:sz w:val="18"/>
                <w:szCs w:val="18"/>
              </w:rPr>
              <w:t>materialelor</w:t>
            </w:r>
            <w:proofErr w:type="spellEnd"/>
            <w:r w:rsidRPr="00E93257">
              <w:rPr>
                <w:rFonts w:ascii="Arial" w:hAnsi="Arial" w:cs="Arial"/>
                <w:bCs/>
                <w:sz w:val="18"/>
                <w:szCs w:val="18"/>
              </w:rPr>
              <w:t xml:space="preserve">, Ed. </w:t>
            </w:r>
            <w:proofErr w:type="spellStart"/>
            <w:r w:rsidRPr="00E93257">
              <w:rPr>
                <w:rFonts w:ascii="Arial" w:hAnsi="Arial" w:cs="Arial"/>
                <w:bCs/>
                <w:sz w:val="18"/>
                <w:szCs w:val="18"/>
              </w:rPr>
              <w:t>Politehnica</w:t>
            </w:r>
            <w:proofErr w:type="spellEnd"/>
            <w:r w:rsidRPr="00E93257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E93257">
              <w:rPr>
                <w:rFonts w:ascii="Arial" w:hAnsi="Arial" w:cs="Arial"/>
                <w:bCs/>
                <w:sz w:val="18"/>
                <w:szCs w:val="18"/>
              </w:rPr>
              <w:t>Timişoara</w:t>
            </w:r>
            <w:proofErr w:type="spellEnd"/>
            <w:r w:rsidRPr="00E93257">
              <w:rPr>
                <w:rFonts w:ascii="Arial" w:hAnsi="Arial" w:cs="Arial"/>
                <w:bCs/>
                <w:sz w:val="18"/>
                <w:szCs w:val="18"/>
              </w:rPr>
              <w:t>, 1998</w:t>
            </w:r>
          </w:p>
          <w:p w:rsidR="00E93257" w:rsidRPr="00E93257" w:rsidRDefault="00E93257" w:rsidP="00E9325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Mitelea I. E. Lugscheider W. Tillmann, Ştiinţa Materialelor în construcţia de maşini  I, Ed. Sudura, Timişoara, 1999   </w:t>
            </w:r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38263715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AE0E4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7725384" w:edGrp="everyone"/>
            <w:permStart w:id="1905086538" w:edGrp="everyone"/>
            <w:r w:rsidRPr="00AE0E4B">
              <w:rPr>
                <w:rFonts w:ascii="Arial" w:hAnsi="Arial" w:cs="Arial"/>
                <w:bCs/>
                <w:sz w:val="18"/>
                <w:szCs w:val="18"/>
                <w:lang w:val="ro-RO"/>
              </w:rPr>
              <w:t>Determinarea parametrilor tehnologici ai caliri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Pr="00AE0E4B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ermEnd w:id="1627725384"/>
            <w:permEnd w:id="1905086538"/>
          </w:p>
        </w:tc>
        <w:tc>
          <w:tcPr>
            <w:tcW w:w="2693" w:type="dxa"/>
          </w:tcPr>
          <w:p w:rsidR="00875BC6" w:rsidRPr="0040372D" w:rsidRDefault="00AE0E4B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6522231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65222315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02790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Experiment, discutii, demonstratii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40279096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AE0E4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574419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Revenirea oţelurilor. Parametrii tehnologici, microstructuri specifice</w:t>
            </w:r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9574419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94556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E0E4B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4945568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AE0E4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418551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Determinarea călibilităţii oţelurilor</w:t>
            </w:r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6418551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15998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E0E4B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0159984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AE0E4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6996020" w:edGrp="everyone"/>
            <w:permStart w:id="1296648021" w:edGrp="everyone"/>
            <w:r w:rsidRPr="00AE0E4B">
              <w:rPr>
                <w:rFonts w:ascii="Arial" w:hAnsi="Arial" w:cs="Arial"/>
                <w:bCs/>
                <w:sz w:val="18"/>
                <w:szCs w:val="18"/>
                <w:lang w:val="ro-RO"/>
              </w:rPr>
              <w:t>Structura şi proprietăţile oţelurilor aliate şi tratate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termochimic</w:t>
            </w:r>
            <w:r w:rsidRPr="00AE0E4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96996020"/>
            <w:permEnd w:id="1296648021"/>
          </w:p>
        </w:tc>
        <w:tc>
          <w:tcPr>
            <w:tcW w:w="2693" w:type="dxa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939827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5939827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AE0E4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0431945" w:edGrp="everyone"/>
            <w:permStart w:id="557402430" w:edGrp="everyone"/>
            <w:r w:rsidRPr="00AE0E4B">
              <w:rPr>
                <w:rFonts w:ascii="Arial" w:hAnsi="Arial" w:cs="Arial"/>
                <w:bCs/>
                <w:sz w:val="18"/>
                <w:szCs w:val="18"/>
                <w:lang w:val="ro-RO"/>
              </w:rPr>
              <w:t>Structura şi proprietăţile metalelor şi aliajelor neferoase. Călirea de punere în soluţie şi îmbătrânirea aliajelor de aluminiu durificabile structura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</w:t>
            </w:r>
            <w:r w:rsidRPr="00AE0E4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90431945"/>
            <w:permEnd w:id="55740243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25337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E0E4B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02533782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579267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57926700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AE0E4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6573205" w:edGrp="everyone"/>
            <w:r w:rsidRPr="00AE0E4B">
              <w:rPr>
                <w:rFonts w:ascii="Arial" w:hAnsi="Arial" w:cs="Arial"/>
                <w:bCs/>
                <w:sz w:val="18"/>
                <w:szCs w:val="18"/>
                <w:lang w:val="ro-RO"/>
              </w:rPr>
              <w:t>Structura şi proprietăţile unor materiale inginereşti avansate: materiale ceramice, compozite, plastice</w:t>
            </w:r>
            <w:permEnd w:id="56573205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08869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70886957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89797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8979719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AE0E4B" w:rsidRPr="00AE0E4B" w:rsidRDefault="00AE0E4B" w:rsidP="00AE0E4B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26483175" w:edGrp="everyone"/>
            <w:proofErr w:type="spellStart"/>
            <w:r w:rsidRPr="00AE0E4B">
              <w:rPr>
                <w:rFonts w:ascii="Arial" w:hAnsi="Arial" w:cs="Arial"/>
                <w:bCs/>
                <w:sz w:val="18"/>
                <w:szCs w:val="18"/>
              </w:rPr>
              <w:t>Sinteza</w:t>
            </w:r>
            <w:proofErr w:type="spellEnd"/>
            <w:r w:rsidRPr="00AE0E4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E0E4B">
              <w:rPr>
                <w:rFonts w:ascii="Arial" w:hAnsi="Arial" w:cs="Arial"/>
                <w:bCs/>
                <w:sz w:val="18"/>
                <w:szCs w:val="18"/>
              </w:rPr>
              <w:t>lucrarilor</w:t>
            </w:r>
            <w:proofErr w:type="spellEnd"/>
            <w:r w:rsidRPr="00AE0E4B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AE0E4B">
              <w:rPr>
                <w:rFonts w:ascii="Arial" w:hAnsi="Arial" w:cs="Arial"/>
                <w:bCs/>
                <w:sz w:val="18"/>
                <w:szCs w:val="18"/>
              </w:rPr>
              <w:t>laborator</w:t>
            </w:r>
            <w:proofErr w:type="spellEnd"/>
            <w:r w:rsidRPr="00AE0E4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AE0E4B">
              <w:rPr>
                <w:rFonts w:ascii="Arial" w:hAnsi="Arial" w:cs="Arial"/>
                <w:bCs/>
                <w:sz w:val="18"/>
                <w:szCs w:val="18"/>
              </w:rPr>
              <w:t>recuperari</w:t>
            </w:r>
            <w:proofErr w:type="spellEnd"/>
          </w:p>
          <w:permEnd w:id="1426483175"/>
          <w:p w:rsidR="00780C44" w:rsidRPr="0040372D" w:rsidRDefault="00780C44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55307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E0E4B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85530740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585196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58519660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780C44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6344455" w:edGrp="everyone"/>
            <w:permEnd w:id="96344455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50391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75039181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72336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97233643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40626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14062674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26218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262183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24637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62463732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E93257" w:rsidRPr="00E93257" w:rsidRDefault="00CA7AAF" w:rsidP="007179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89748948" w:edGrp="everyone"/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1.  Şerban, V.A, Răduţă, A., Ştiinţa şi ingineria materialelor,  Ed. Politehnica, Timişoara, 2014.</w:t>
            </w:r>
          </w:p>
          <w:p w:rsidR="00E93257" w:rsidRPr="00E93257" w:rsidRDefault="00E93257" w:rsidP="00E9325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2. Şerban, V.A, Răduţă, Codrean, C.,Uţu D., Materiale şi tehnologii primare în experimente, Ed. Politehnica, Timişoara, 20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13</w:t>
            </w: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</w:p>
          <w:p w:rsidR="00CA7AAF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3. Mitelea I. E. Lugscheider W. Tillmann, Ştiinţa Materialelor în construcţia de maşini  I, Ed. Sudura, Timişoara, 1999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9748948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E93257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3321660" w:edGrp="everyone"/>
            <w:permStart w:id="877610279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Continutul disciplinei este adaptat in mod continuu pe baza cerintelor pe care firme industriale din domeniu le au pentru cursuri periodice de perfectionare a angajatilor  </w:t>
            </w:r>
            <w:permEnd w:id="1733321660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77610279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358134519" w:edGrp="everyone"/>
            <w:r w:rsidR="00AE0E4B">
              <w:rPr>
                <w:rFonts w:ascii="Arial" w:hAnsi="Arial" w:cs="Arial"/>
                <w:bCs/>
                <w:sz w:val="18"/>
                <w:szCs w:val="18"/>
                <w:lang w:val="ro-RO"/>
              </w:rPr>
              <w:t>Insusirea notiunilor teoretice p</w:t>
            </w:r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redate la curs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5813451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01837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Examen oral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80183756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64001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50%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96400122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1991294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199129415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62088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16208815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627132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62713229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5336807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Cunoasterea notiunilor teoretice si intelegerea experimentului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33680730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292847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discutii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29284727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603461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50%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60346145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3402273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340227340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1723767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17237674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71444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27144439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6316444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63164441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499700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49970054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51378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45137899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E93257" w:rsidRPr="00E93257" w:rsidRDefault="00893CC2" w:rsidP="00E9325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232373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705653224" w:edGrp="everyone"/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Media minima 5 la verificarile de la lucrarile de laborator </w:t>
            </w:r>
          </w:p>
          <w:p w:rsidR="00E93257" w:rsidRPr="00E93257" w:rsidRDefault="00E93257" w:rsidP="00E9325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Cunostinte de baza din subiectele teoretice</w:t>
            </w:r>
          </w:p>
          <w:p w:rsidR="00C12BE1" w:rsidRPr="0040372D" w:rsidRDefault="00E93257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Intelegerea principiilor de baza la aplicatie   </w:t>
            </w:r>
            <w:permEnd w:id="705653224"/>
            <w:r w:rsidR="00893CC2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23237371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9252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36925299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51283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805128301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54B" w:rsidRDefault="002F054B">
      <w:r>
        <w:separator/>
      </w:r>
    </w:p>
  </w:endnote>
  <w:endnote w:type="continuationSeparator" w:id="0">
    <w:p w:rsidR="002F054B" w:rsidRDefault="002F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54B" w:rsidRDefault="002F054B">
      <w:r>
        <w:separator/>
      </w:r>
    </w:p>
  </w:footnote>
  <w:footnote w:type="continuationSeparator" w:id="0">
    <w:p w:rsidR="002F054B" w:rsidRDefault="002F054B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60D7CE5"/>
    <w:multiLevelType w:val="hybridMultilevel"/>
    <w:tmpl w:val="848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3"/>
  </w:num>
  <w:num w:numId="5">
    <w:abstractNumId w:val="18"/>
  </w:num>
  <w:num w:numId="6">
    <w:abstractNumId w:val="0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4"/>
  </w:num>
  <w:num w:numId="16">
    <w:abstractNumId w:val="1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17D8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27AD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054B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1FFD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3EC5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33B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0E4B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3A09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47A5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2C3E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25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0521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5259BAF-767B-4D12-BBDF-65E2D601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EC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09E27-7ABB-455D-9279-B59BB02C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1208</Words>
  <Characters>6892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>Microsoft</Company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creator>user</dc:creator>
  <cp:lastModifiedBy>Linul Emanoil</cp:lastModifiedBy>
  <cp:revision>3</cp:revision>
  <cp:lastPrinted>2016-11-02T09:24:00Z</cp:lastPrinted>
  <dcterms:created xsi:type="dcterms:W3CDTF">2019-04-01T08:02:00Z</dcterms:created>
  <dcterms:modified xsi:type="dcterms:W3CDTF">2019-04-01T08:05:00Z</dcterms:modified>
</cp:coreProperties>
</file>