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4571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1457162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64610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Mecanica/Masini Mecanice, Utilaje si Transporturi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646109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2022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ă /180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4920223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5531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Licenta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155316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93064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ă /50/ Inginer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39306417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2372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1518005" w:edGrp="everyone"/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Actionari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hidraulice si pneumatice/</w:t>
            </w:r>
            <w:r w:rsidR="0061414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DD</w:t>
            </w:r>
            <w:permEnd w:id="941518005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49818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Prof.dr.ing. Ilare BORDEASU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64981832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06644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Asist.dr.ing. </w:t>
            </w:r>
            <w:proofErr w:type="spellStart"/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Catalin</w:t>
            </w:r>
            <w:proofErr w:type="spellEnd"/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43B1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Daniel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STROITA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30664421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8669767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6976725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28113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2811364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9173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917320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61414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27892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92789288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53609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53609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7052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705267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9994749" w:edGrp="everyone"/>
            <w:permEnd w:id="18999474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19465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1946573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9399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893998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743885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7438854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54515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25451500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31395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313950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4551009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4551009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83809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1838097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25781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257817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359122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35912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46542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4654225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3368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,21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533681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02655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,21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026551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3961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39611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71098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07109823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60434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45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604348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55033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17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550331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6137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61371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88702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14144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887028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61414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293616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,21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293616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45011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2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87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445011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61414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93876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5395A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9387666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2851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>
              <w:rPr>
                <w:rFonts w:ascii="Arial" w:hAnsi="Arial" w:cs="Arial"/>
                <w:bCs/>
                <w:sz w:val="18"/>
                <w:szCs w:val="18"/>
                <w:lang w:val="ro-RO"/>
              </w:rPr>
              <w:t>x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285125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5209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>
              <w:rPr>
                <w:rFonts w:ascii="Arial" w:hAnsi="Arial" w:cs="Arial"/>
                <w:bCs/>
                <w:sz w:val="18"/>
                <w:szCs w:val="18"/>
                <w:lang w:val="ro-RO"/>
              </w:rPr>
              <w:t>x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2520978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47454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>
              <w:rPr>
                <w:rFonts w:ascii="Arial" w:hAnsi="Arial" w:cs="Arial"/>
                <w:bCs/>
                <w:sz w:val="18"/>
                <w:szCs w:val="18"/>
                <w:lang w:val="ro-RO"/>
              </w:rPr>
              <w:t>x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4745498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30399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>
              <w:rPr>
                <w:rFonts w:ascii="Arial" w:hAnsi="Arial" w:cs="Arial"/>
                <w:bCs/>
                <w:sz w:val="18"/>
                <w:szCs w:val="18"/>
                <w:lang w:val="ro-RO"/>
              </w:rPr>
              <w:t>x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3039920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151897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6363837" w:edGrp="everyone"/>
            <w:r>
              <w:rPr>
                <w:lang w:val="it-IT"/>
              </w:rPr>
              <w:t>Cunostintele teoretice si practice predate in cadrul disciplinei  constituie  o introducere in constructia, functionarea calculul si proiectarea  echipamentelor si sistemelor  hidropneumatice de actionare pentru utilaje tehnologice fixe si mobile ; Conducerea si exploatarea  echipamentelor  si sistemelor  hidropneumatice de actionare  din constructia sistemelor hidraulice  ale utilajelor tehnologice fixe si mobile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6363837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98168D" w:rsidP="00EF12C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439849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C3. </w:t>
            </w:r>
            <w:r w:rsidR="00EF12CE"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Alegerea, instalarea, exploatarea </w:t>
            </w:r>
            <w:proofErr w:type="spellStart"/>
            <w:r w:rsidR="00EF12CE"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EF12CE"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F12CE"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mentenanţa</w:t>
            </w:r>
            <w:proofErr w:type="spellEnd"/>
            <w:r w:rsidR="00EF12CE"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din domeniul ingineriei mecanice.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84398490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EF12CE" w:rsidP="00EF12C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640677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CT1. </w:t>
            </w:r>
            <w:r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EF12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96406779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9192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 w:rsidRPr="00EB4250">
              <w:rPr>
                <w:lang w:val="it-IT"/>
              </w:rPr>
              <w:t>Familiarizarea absolventilor de la specializarile din cadrul domeniilor cu profil de inginerie mecanica si invecinate ca specializare, cu un domeniu de virf al  fluidomecanicii, actionarile si comenzile hidropneumatice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89192324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01572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Dobandirea de </w:t>
            </w:r>
            <w:r w:rsidR="00151897" w:rsidRPr="00EB4250">
              <w:rPr>
                <w:lang w:val="ro-RO"/>
              </w:rPr>
              <w:t>cunostinte  teoretice si practice privind   proiectarea, executia si exploatarea si intretinerea sistemelor de actionare hidraulica si penumatica a  utilajelor tehnologice  fixe sau mobile , dar si a sistemelor automatizate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30157275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99997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 w:rsidRPr="00EB4250">
              <w:rPr>
                <w:spacing w:val="-3"/>
                <w:lang w:val="ro-RO"/>
              </w:rPr>
              <w:t xml:space="preserve">Caracteristicile generale ale actionarilor hidropneumatice, notiuni introductive asupra sistemelor de actionare hidraulica, definitia sistemelor de actionare, clasificare, avantajele si dejavantajele sistemelor de actionare </w:t>
            </w:r>
            <w:r w:rsidR="00151897" w:rsidRPr="00EB4250">
              <w:rPr>
                <w:spacing w:val="-3"/>
                <w:lang w:val="ro-RO"/>
              </w:rPr>
              <w:lastRenderedPageBreak/>
              <w:t xml:space="preserve">hidropneumatice. </w:t>
            </w:r>
            <w:r w:rsidR="00151897">
              <w:rPr>
                <w:spacing w:val="-3"/>
                <w:lang w:val="it-IT"/>
              </w:rPr>
              <w:t>Lichide hidraulice utilizate in sistemele de actionare hidropneumatice, propietati fizico – chimice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19999719"/>
          </w:p>
        </w:tc>
        <w:tc>
          <w:tcPr>
            <w:tcW w:w="2693" w:type="dxa"/>
          </w:tcPr>
          <w:p w:rsidR="00875BC6" w:rsidRPr="0040372D" w:rsidRDefault="0015189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929794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9297949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56096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34560963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72111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 w:rsidRPr="00151897">
              <w:rPr>
                <w:bCs/>
                <w:lang w:val="ro-RO"/>
              </w:rPr>
              <w:t>Pompe si motoare hidraulice volumice si pneumatice. Soluţii</w:t>
            </w:r>
            <w:r w:rsidR="00151897">
              <w:rPr>
                <w:b/>
                <w:bCs/>
                <w:lang w:val="ro-RO"/>
              </w:rPr>
              <w:t xml:space="preserve"> </w:t>
            </w:r>
            <w:r w:rsidR="00151897" w:rsidRPr="00151897">
              <w:rPr>
                <w:bCs/>
                <w:lang w:val="ro-RO"/>
              </w:rPr>
              <w:t>constructive, elemente componente, principii de funcţionare</w:t>
            </w:r>
            <w:r w:rsidR="00151897">
              <w:rPr>
                <w:spacing w:val="-3"/>
                <w:lang w:val="it-IT"/>
              </w:rPr>
              <w:t xml:space="preserve"> </w:t>
            </w:r>
            <w:r w:rsidR="00151897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80721110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17583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0175833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24395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 w:rsidRPr="00151897">
              <w:rPr>
                <w:bCs/>
                <w:lang w:val="ro-RO"/>
              </w:rPr>
              <w:t>Aparatura pentru reglarea şi controlul presiunii. Soluţii constructive, elemente componente, principii de funcţionare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243956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75266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752669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5189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6092610" w:edGrp="everyone"/>
            <w:r w:rsidRPr="00151897">
              <w:rPr>
                <w:bCs/>
                <w:lang w:val="ro-RO"/>
              </w:rPr>
              <w:t>Aparatura pentru reglarea şi controlul debitului (vitezei). Soluţii constructive</w:t>
            </w:r>
            <w:r>
              <w:rPr>
                <w:b/>
                <w:bCs/>
                <w:lang w:val="ro-RO"/>
              </w:rPr>
              <w:t xml:space="preserve">, </w:t>
            </w:r>
            <w:r w:rsidRPr="00151897">
              <w:rPr>
                <w:bCs/>
                <w:lang w:val="ro-RO"/>
              </w:rPr>
              <w:t>elemente componente, principii de funcţionare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6092610"/>
          </w:p>
        </w:tc>
        <w:tc>
          <w:tcPr>
            <w:tcW w:w="2693" w:type="dxa"/>
          </w:tcPr>
          <w:p w:rsidR="00875BC6" w:rsidRPr="0040372D" w:rsidRDefault="0015189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51484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514842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5189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7076814" w:edGrp="everyone"/>
            <w:r w:rsidRPr="00151897">
              <w:rPr>
                <w:bCs/>
                <w:lang w:val="ro-RO"/>
              </w:rPr>
              <w:t>Aparatura de distribuţie. Soluţii constructive, elemente componente, principii de</w:t>
            </w:r>
            <w:r>
              <w:rPr>
                <w:b/>
                <w:bCs/>
                <w:lang w:val="ro-RO"/>
              </w:rPr>
              <w:t xml:space="preserve"> </w:t>
            </w:r>
            <w:r w:rsidRPr="00151897">
              <w:rPr>
                <w:bCs/>
                <w:lang w:val="ro-RO"/>
              </w:rPr>
              <w:t>funcţionare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707681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93279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2932792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63167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 w:rsidRPr="00151897">
              <w:rPr>
                <w:bCs/>
                <w:lang w:val="ro-RO"/>
              </w:rPr>
              <w:t>Aparatura auxiliară. Rol funcţional. Soluţii</w:t>
            </w:r>
            <w:r w:rsidR="00151897">
              <w:rPr>
                <w:b/>
                <w:bCs/>
                <w:lang w:val="ro-RO"/>
              </w:rPr>
              <w:t xml:space="preserve"> </w:t>
            </w:r>
            <w:r w:rsidR="00151897" w:rsidRPr="00151897">
              <w:rPr>
                <w:bCs/>
                <w:lang w:val="ro-RO"/>
              </w:rPr>
              <w:t>constructive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6316742"/>
          </w:p>
        </w:tc>
        <w:tc>
          <w:tcPr>
            <w:tcW w:w="2693" w:type="dxa"/>
          </w:tcPr>
          <w:p w:rsidR="00875BC6" w:rsidRPr="0040372D" w:rsidRDefault="0015189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44204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442041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6418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 w:rsidRPr="00151897">
              <w:rPr>
                <w:bCs/>
                <w:lang w:val="ro-RO"/>
              </w:rPr>
              <w:t>Tipuri de scheme de acţionare hidraulică si pneumatica. Identificarea elementelor din schema şi descrierea funcţionării (Citirea</w:t>
            </w:r>
            <w:r w:rsidR="00151897">
              <w:rPr>
                <w:b/>
                <w:bCs/>
                <w:lang w:val="ro-RO"/>
              </w:rPr>
              <w:t xml:space="preserve"> </w:t>
            </w:r>
            <w:r w:rsidR="00151897" w:rsidRPr="00151897">
              <w:rPr>
                <w:bCs/>
                <w:lang w:val="ro-RO"/>
              </w:rPr>
              <w:t>schemelor)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641808"/>
          </w:p>
        </w:tc>
        <w:tc>
          <w:tcPr>
            <w:tcW w:w="2693" w:type="dxa"/>
          </w:tcPr>
          <w:p w:rsidR="00875BC6" w:rsidRPr="0040372D" w:rsidRDefault="0015189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920025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920025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44178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 w:rsidRPr="00151897">
              <w:rPr>
                <w:bCs/>
                <w:lang w:val="ro-RO"/>
              </w:rPr>
              <w:t xml:space="preserve">Punerea în funcţiune a instalaţiilor hidraulice si pneumatice. Mentenata si exploatare  </w:t>
            </w:r>
            <w:r w:rsidR="00151897">
              <w:rPr>
                <w:b/>
                <w:bCs/>
                <w:lang w:val="ro-RO"/>
              </w:rPr>
              <w:t>(</w:t>
            </w:r>
            <w:r w:rsidR="00151897" w:rsidRPr="00A6058C">
              <w:rPr>
                <w:bCs/>
                <w:lang w:val="ro-RO"/>
              </w:rPr>
              <w:t>Conectarea instalaţiilor hidraulice</w:t>
            </w:r>
            <w:r w:rsidR="00151897">
              <w:rPr>
                <w:bCs/>
                <w:lang w:val="ro-RO"/>
              </w:rPr>
              <w:t xml:space="preserve">, </w:t>
            </w:r>
            <w:r w:rsidR="00151897" w:rsidRPr="00A6058C">
              <w:rPr>
                <w:bCs/>
                <w:lang w:val="ro-RO"/>
              </w:rPr>
              <w:t>Curăţirea instalaţiei</w:t>
            </w:r>
            <w:r w:rsidR="00151897">
              <w:rPr>
                <w:bCs/>
                <w:lang w:val="ro-RO"/>
              </w:rPr>
              <w:t xml:space="preserve">, </w:t>
            </w:r>
            <w:r w:rsidR="00151897" w:rsidRPr="00A6058C">
              <w:rPr>
                <w:bCs/>
                <w:lang w:val="ro-RO"/>
              </w:rPr>
              <w:t>Alimentarea cu lichid de lucru</w:t>
            </w:r>
            <w:r w:rsidR="00151897">
              <w:rPr>
                <w:bCs/>
                <w:lang w:val="ro-RO"/>
              </w:rPr>
              <w:t xml:space="preserve">, </w:t>
            </w:r>
            <w:r w:rsidR="00151897" w:rsidRPr="00A6058C">
              <w:rPr>
                <w:bCs/>
                <w:lang w:val="ro-RO"/>
              </w:rPr>
              <w:t>Pornirea instalaţiei</w:t>
            </w:r>
            <w:r w:rsidR="00151897">
              <w:rPr>
                <w:bCs/>
                <w:lang w:val="ro-RO"/>
              </w:rPr>
              <w:t xml:space="preserve">, </w:t>
            </w:r>
            <w:r w:rsidR="00151897" w:rsidRPr="00A6058C">
              <w:rPr>
                <w:bCs/>
                <w:lang w:val="ro-RO"/>
              </w:rPr>
              <w:t>Dezaerarea instalaţiei</w:t>
            </w:r>
            <w:r w:rsidR="00151897">
              <w:rPr>
                <w:bCs/>
                <w:lang w:val="ro-RO"/>
              </w:rPr>
              <w:t xml:space="preserve">, </w:t>
            </w:r>
            <w:r w:rsidR="00151897" w:rsidRPr="00A6058C">
              <w:rPr>
                <w:bCs/>
                <w:lang w:val="ro-RO"/>
              </w:rPr>
              <w:t>Întreţinerea instalaţiilor hidraulice</w:t>
            </w:r>
            <w:r w:rsidR="00151897">
              <w:rPr>
                <w:bCs/>
                <w:lang w:val="ro-RO"/>
              </w:rPr>
              <w:t xml:space="preserve">, </w:t>
            </w:r>
            <w:r w:rsidR="00151897" w:rsidRPr="00A6058C">
              <w:rPr>
                <w:bCs/>
                <w:lang w:val="ro-RO"/>
              </w:rPr>
              <w:t>Depanarea şi repararea instalaţiilor hidraulice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5441786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35201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352011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0612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0612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25196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251967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14258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142586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35688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356880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7829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782906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64115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641153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11297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411297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98447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984470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01906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019069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2754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27547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09456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094566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96452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964526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05395A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82135633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05395A" w:rsidRPr="00E83121">
              <w:t>Balasoiu</w:t>
            </w:r>
            <w:proofErr w:type="spellEnd"/>
            <w:r w:rsidR="0005395A" w:rsidRPr="00E83121">
              <w:t xml:space="preserve"> V.,</w:t>
            </w:r>
            <w:r w:rsidR="0005395A">
              <w:t xml:space="preserve"> </w:t>
            </w:r>
            <w:r w:rsidR="0005395A" w:rsidRPr="00E83121">
              <w:t xml:space="preserve">Cristian I., </w:t>
            </w:r>
            <w:proofErr w:type="spellStart"/>
            <w:r w:rsidR="0005395A" w:rsidRPr="0005395A">
              <w:rPr>
                <w:bCs/>
              </w:rPr>
              <w:t>Bordea</w:t>
            </w:r>
            <w:r w:rsidR="0005395A" w:rsidRPr="0005395A">
              <w:rPr>
                <w:bCs/>
                <w:lang w:val="ro-RO"/>
              </w:rPr>
              <w:t>ş</w:t>
            </w:r>
            <w:proofErr w:type="spellEnd"/>
            <w:r w:rsidR="0005395A" w:rsidRPr="0005395A">
              <w:rPr>
                <w:bCs/>
              </w:rPr>
              <w:t>u I.,</w:t>
            </w:r>
            <w:r w:rsidR="0005395A" w:rsidRPr="00A72CF7">
              <w:rPr>
                <w:lang w:val="it-IT"/>
              </w:rPr>
              <w:t xml:space="preserve"> Echipamente si sisteme hidr</w:t>
            </w:r>
            <w:r w:rsidR="0005395A">
              <w:rPr>
                <w:lang w:val="it-IT"/>
              </w:rPr>
              <w:t>aulice de actionare si automati</w:t>
            </w:r>
            <w:r w:rsidR="0005395A" w:rsidRPr="00A72CF7">
              <w:rPr>
                <w:lang w:val="it-IT"/>
              </w:rPr>
              <w:t xml:space="preserve">zare, Vol. </w:t>
            </w:r>
            <w:r w:rsidR="0005395A" w:rsidRPr="00B07A73">
              <w:rPr>
                <w:lang w:val="it-IT"/>
              </w:rPr>
              <w:t xml:space="preserve">I, Masini </w:t>
            </w:r>
            <w:proofErr w:type="spellStart"/>
            <w:r w:rsidR="0005395A" w:rsidRPr="00B07A73">
              <w:rPr>
                <w:lang w:val="it-IT"/>
              </w:rPr>
              <w:t>volumice</w:t>
            </w:r>
            <w:proofErr w:type="spellEnd"/>
            <w:r w:rsidR="0005395A">
              <w:rPr>
                <w:lang w:val="it-IT"/>
              </w:rPr>
              <w:t xml:space="preserve">, </w:t>
            </w:r>
            <w:proofErr w:type="spellStart"/>
            <w:r w:rsidR="0005395A">
              <w:t>Editura</w:t>
            </w:r>
            <w:proofErr w:type="spellEnd"/>
            <w:r w:rsidR="0005395A">
              <w:t xml:space="preserve"> </w:t>
            </w:r>
            <w:proofErr w:type="spellStart"/>
            <w:r w:rsidR="0005395A">
              <w:t>Orizonturi</w:t>
            </w:r>
            <w:proofErr w:type="spellEnd"/>
            <w:r w:rsidR="0005395A">
              <w:t xml:space="preserve"> </w:t>
            </w:r>
            <w:proofErr w:type="spellStart"/>
            <w:r w:rsidR="0005395A">
              <w:t>Universitare</w:t>
            </w:r>
            <w:proofErr w:type="spellEnd"/>
            <w:r w:rsidR="0005395A">
              <w:t xml:space="preserve"> Timisoara-2007, ISBN: 978-973-638-313-7, ISBN 978-973-638-314-4, pp.303,</w:t>
            </w:r>
          </w:p>
          <w:p w:rsidR="009A4B9A" w:rsidRPr="0040372D" w:rsidRDefault="0005395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72AE3">
              <w:rPr>
                <w:lang w:val="ro-RO"/>
              </w:rPr>
              <w:t>Balasoiu V., Cristian I</w:t>
            </w:r>
            <w:r w:rsidRPr="0005395A">
              <w:rPr>
                <w:lang w:val="ro-RO"/>
              </w:rPr>
              <w:t xml:space="preserve">., </w:t>
            </w:r>
            <w:r w:rsidRPr="0005395A">
              <w:rPr>
                <w:bCs/>
                <w:lang w:val="ro-RO"/>
              </w:rPr>
              <w:t>Bordeaşu I.,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C72AE3">
              <w:rPr>
                <w:lang w:val="ro-RO"/>
              </w:rPr>
              <w:t>Echipamente si sisteme hidraulice de actionare si automatizzare, Vol. II, Aparatura hidraulica</w:t>
            </w:r>
            <w:r>
              <w:rPr>
                <w:lang w:val="ro-RO"/>
              </w:rPr>
              <w:t xml:space="preserve">, </w:t>
            </w:r>
            <w:r w:rsidRPr="00C72AE3">
              <w:rPr>
                <w:lang w:val="ro-RO"/>
              </w:rPr>
              <w:t>Editura Orizonturi Universitare Timisoara-2008 Editura Orizonturi Universitare Timisoara-2008, ISBN: 978-973-638-349-6, pp.500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2135633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66353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51897" w:rsidRPr="00CB5BEE">
              <w:rPr>
                <w:sz w:val="18"/>
                <w:szCs w:val="18"/>
                <w:lang w:val="it-IT"/>
              </w:rPr>
              <w:t>Organologia aparaturii hidraulice de distribuţie şi reglare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663531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09373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0937334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16797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Descrierea standurilor si a lucrarii se face prin prezentare de scheme la tabla si direct pestand. Lucrarea se face direct pe standuri, in prezenta cadrului didactic si a personalului tehnic.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31679724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95648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 w:rsidRPr="00CB5BEE">
              <w:rPr>
                <w:sz w:val="18"/>
                <w:szCs w:val="18"/>
                <w:lang w:val="it-IT"/>
              </w:rPr>
              <w:t>Incercarea  pompelor volumice  cu pistoane axiale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956485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59361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8593614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B5BE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4887899" w:edGrp="everyone"/>
            <w:r w:rsidRPr="00CB5BEE">
              <w:rPr>
                <w:spacing w:val="-3"/>
                <w:sz w:val="18"/>
                <w:szCs w:val="18"/>
                <w:lang w:val="it-IT"/>
              </w:rPr>
              <w:t>Încercarea distribuitorului hidraulic cu comandă manuală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488789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10377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103770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36895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 w:rsidRPr="00CB5BEE">
              <w:rPr>
                <w:spacing w:val="-3"/>
                <w:sz w:val="18"/>
                <w:szCs w:val="18"/>
                <w:lang w:val="pt-BR"/>
              </w:rPr>
              <w:t>Încercarea supapelor hidraulice de presiune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368955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7764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777647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87511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 w:rsidRPr="00CB5BEE">
              <w:rPr>
                <w:sz w:val="18"/>
                <w:szCs w:val="18"/>
                <w:lang w:val="it-IT"/>
              </w:rPr>
              <w:t>Incercarea motoarelor hidraulice  liniare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875118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80694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806940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2942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294243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4040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 w:rsidRPr="00CB5BEE">
              <w:rPr>
                <w:spacing w:val="-3"/>
                <w:sz w:val="18"/>
                <w:szCs w:val="18"/>
                <w:lang w:val="it-IT"/>
              </w:rPr>
              <w:t>Încercarea unui regulator de debit cu  2</w:t>
            </w:r>
            <w:r w:rsidR="00CB5BEE">
              <w:rPr>
                <w:spacing w:val="-3"/>
                <w:lang w:val="it-IT"/>
              </w:rPr>
              <w:t xml:space="preserve"> </w:t>
            </w:r>
            <w:r w:rsidR="00CB5BEE" w:rsidRPr="00CB5BEE">
              <w:rPr>
                <w:spacing w:val="-3"/>
                <w:sz w:val="18"/>
                <w:szCs w:val="18"/>
                <w:lang w:val="it-IT"/>
              </w:rPr>
              <w:t>căi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4404028"/>
          </w:p>
        </w:tc>
        <w:tc>
          <w:tcPr>
            <w:tcW w:w="2693" w:type="dxa"/>
          </w:tcPr>
          <w:p w:rsidR="00780C44" w:rsidRPr="0040372D" w:rsidRDefault="00CB5BE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48385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148385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90589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905898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16911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CB5BEE" w:rsidRPr="00CB5BE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Incheirea activitatii. Prezentare si sustinere rezultate lucrar</w:t>
            </w:r>
            <w:r w:rsidR="00CB5BE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7169112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35581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355814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68475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684758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40881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408815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47789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477897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11115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111151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19709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4197095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5612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56126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41239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4123982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B5BEE" w:rsidRPr="00EB4250" w:rsidRDefault="00CA7AAF" w:rsidP="00CD4DD7">
            <w:pPr>
              <w:autoSpaceDE w:val="0"/>
              <w:autoSpaceDN w:val="0"/>
              <w:adjustRightInd w:val="0"/>
              <w:spacing w:before="20" w:after="20" w:line="240" w:lineRule="auto"/>
              <w:rPr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289687586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 w:rsidRPr="00EB4250">
              <w:rPr>
                <w:lang w:val="ro-RO"/>
              </w:rPr>
              <w:t>V. Balasoiu si altii., - Echipamente hidropneumatice de automatizare, Indrumator de laborator, Litografia UP Timisoara, 1995.</w:t>
            </w:r>
          </w:p>
          <w:p w:rsidR="00CA7AAF" w:rsidRPr="0040372D" w:rsidRDefault="00CB5BE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B4250">
              <w:rPr>
                <w:lang w:val="ro-RO"/>
              </w:rPr>
              <w:t xml:space="preserve">Balasoiu, V, Raszga C, Anton L., </w:t>
            </w:r>
            <w:proofErr w:type="spellStart"/>
            <w:r w:rsidRPr="00EB4250">
              <w:rPr>
                <w:lang w:val="ro-RO"/>
              </w:rPr>
              <w:t>Actionari</w:t>
            </w:r>
            <w:proofErr w:type="spellEnd"/>
            <w:r w:rsidRPr="00EB4250">
              <w:rPr>
                <w:lang w:val="ro-RO"/>
              </w:rPr>
              <w:t xml:space="preserve"> si comenzi hidropneumatice, </w:t>
            </w:r>
            <w:proofErr w:type="spellStart"/>
            <w:r w:rsidRPr="00EB4250">
              <w:rPr>
                <w:lang w:val="ro-RO"/>
              </w:rPr>
              <w:t>Indrumator</w:t>
            </w:r>
            <w:proofErr w:type="spellEnd"/>
            <w:r w:rsidRPr="00EB4250">
              <w:rPr>
                <w:lang w:val="ro-RO"/>
              </w:rPr>
              <w:t xml:space="preserve"> de laborator, Litografia UPT, </w:t>
            </w:r>
            <w:proofErr w:type="spellStart"/>
            <w:r w:rsidRPr="00EB4250">
              <w:rPr>
                <w:lang w:val="ro-RO"/>
              </w:rPr>
              <w:t>Timisoara</w:t>
            </w:r>
            <w:proofErr w:type="spellEnd"/>
            <w:r w:rsidRPr="00EB4250">
              <w:rPr>
                <w:lang w:val="ro-RO"/>
              </w:rPr>
              <w:t>, 1991</w:t>
            </w:r>
            <w:r w:rsidR="0005395A">
              <w:rPr>
                <w:lang w:val="ro-RO"/>
              </w:rPr>
              <w:t>,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roofErr w:type="spellStart"/>
            <w:r w:rsidRPr="00E83121">
              <w:t>Balasoiu</w:t>
            </w:r>
            <w:proofErr w:type="spellEnd"/>
            <w:r w:rsidRPr="00E83121">
              <w:t xml:space="preserve"> V.,</w:t>
            </w:r>
            <w:r>
              <w:t xml:space="preserve"> </w:t>
            </w:r>
            <w:r w:rsidRPr="00E83121">
              <w:t xml:space="preserve">Cristian I., </w:t>
            </w:r>
            <w:proofErr w:type="spellStart"/>
            <w:r w:rsidRPr="0005395A">
              <w:rPr>
                <w:bCs/>
              </w:rPr>
              <w:t>Bordea</w:t>
            </w:r>
            <w:r w:rsidRPr="0005395A">
              <w:rPr>
                <w:bCs/>
                <w:lang w:val="ro-RO"/>
              </w:rPr>
              <w:t>ş</w:t>
            </w:r>
            <w:proofErr w:type="spellEnd"/>
            <w:r w:rsidRPr="0005395A">
              <w:rPr>
                <w:bCs/>
              </w:rPr>
              <w:t>u I.,</w:t>
            </w:r>
            <w:r w:rsidRPr="00A72CF7">
              <w:rPr>
                <w:lang w:val="it-IT"/>
              </w:rPr>
              <w:t xml:space="preserve"> Echipamente si sisteme hidr</w:t>
            </w:r>
            <w:r>
              <w:rPr>
                <w:lang w:val="it-IT"/>
              </w:rPr>
              <w:t>aulice de actionare si automati</w:t>
            </w:r>
            <w:r w:rsidRPr="00A72CF7">
              <w:rPr>
                <w:lang w:val="it-IT"/>
              </w:rPr>
              <w:t xml:space="preserve">zare, Vol. </w:t>
            </w:r>
            <w:r w:rsidRPr="00B07A73">
              <w:rPr>
                <w:lang w:val="it-IT"/>
              </w:rPr>
              <w:t xml:space="preserve">I, Masini </w:t>
            </w:r>
            <w:proofErr w:type="spellStart"/>
            <w:r w:rsidRPr="00B07A73">
              <w:rPr>
                <w:lang w:val="it-IT"/>
              </w:rPr>
              <w:t>volumice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t>Editura</w:t>
            </w:r>
            <w:proofErr w:type="spellEnd"/>
            <w:r>
              <w:t xml:space="preserve"> </w:t>
            </w:r>
            <w:proofErr w:type="spellStart"/>
            <w:r>
              <w:t>Orizonturi</w:t>
            </w:r>
            <w:proofErr w:type="spellEnd"/>
            <w:r>
              <w:t xml:space="preserve"> </w:t>
            </w:r>
            <w:proofErr w:type="spellStart"/>
            <w:r>
              <w:t>Universitare</w:t>
            </w:r>
            <w:proofErr w:type="spellEnd"/>
            <w:r>
              <w:t xml:space="preserve"> Timisoara-2007, ISBN: 978-973-638-313-7, ISBN 978-973-638-314-4, pp.303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8968758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CB5BEE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0268378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Notinuile predate sunt de natura practica, care permit absolventilor sa asigure mentena</w:t>
            </w:r>
            <w:r w:rsidR="0005395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ta si exploatarea sistemelor </w:t>
            </w:r>
            <w:r w:rsidR="0005395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hidropneumatice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independente si automatizate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0268378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511652434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Subiectul I are 5 subpuncte a 2 puncte fiecare; Subiectele II, III -cu doua subpuncte: ficare subpunct - 3 puncte solutia constructiva, 2 puncte descrierea fuctionala, avantaje si dezavantaje; Subiectul IV-5 puncte identificarea elementelor din schema-5 puncte descrierea unui traseu prestabilit, din schema. Pentru participare la discutiile din timpul cursului si prezenta de peste 50% din totalul orelor se da un bonus de 1 punct, cu conditia ca toate subiectele sa fie promovate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165243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CB5BEE" w:rsidRDefault="00CB5BEE" w:rsidP="00CD4DD7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2074425080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Examen scris:</w:t>
            </w:r>
          </w:p>
          <w:p w:rsidR="0042178D" w:rsidRPr="0040372D" w:rsidRDefault="00CB5BEE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4 subiecte de 10 puncte fiecare (I -notiuni generale, II-pompe si motoare; III- aparatura de comada distributie si reglare, aparatura auxiliara; IV citirea unei scheme; pentru promovarea examenului  fiecare subiect va trebui promovat cu minim nota 5 (cinci)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4425080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40091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2400915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3218777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21877740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32089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320894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334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533439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32595232" w:edGrp="everyone"/>
            <w:r w:rsidR="00CB5BEE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 la toate lucrarile cu rezultate prelucrarte si interpretate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32595232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48691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Nota se acorda pe sustinerea finala si prezentarea caietului cu lucrarile incheiate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486919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06668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5BEE">
              <w:rPr>
                <w:rFonts w:ascii="Arial" w:hAnsi="Arial" w:cs="Arial"/>
                <w:bCs/>
                <w:sz w:val="18"/>
                <w:szCs w:val="18"/>
                <w:lang w:val="ro-RO"/>
              </w:rPr>
              <w:t>1/3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60666855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2322800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B5824">
              <w:rPr>
                <w:rFonts w:ascii="Arial" w:hAnsi="Arial" w:cs="Arial"/>
                <w:bCs/>
                <w:sz w:val="18"/>
                <w:szCs w:val="18"/>
                <w:lang w:val="ro-RO"/>
              </w:rPr>
              <w:t>se regaseste cu elemente specifice in cadrul subiectelor dezvoltate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32280045"/>
          </w:p>
        </w:tc>
        <w:tc>
          <w:tcPr>
            <w:tcW w:w="3913" w:type="dxa"/>
            <w:vAlign w:val="center"/>
          </w:tcPr>
          <w:p w:rsidR="006B5824" w:rsidRDefault="006B5824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72506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 sunt activitati de proiect.</w:t>
            </w:r>
          </w:p>
          <w:p w:rsidR="0042178D" w:rsidRPr="0040372D" w:rsidRDefault="006B5824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Aprecierea calitatilor de proiectant sunt cuprinse in examenul scris</w:t>
            </w:r>
            <w:r w:rsidR="00BC5C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72506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62014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6201488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8175932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1759326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34357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343576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26055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2605523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94689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CB5BE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Vezi punctul 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9468969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bookmarkStart w:id="0" w:name="_GoBack"/>
            <w:bookmarkEnd w:id="0"/>
            <w:permStart w:id="12266037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6603753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32187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23218792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2D" w:rsidRDefault="00432F2D">
      <w:r>
        <w:separator/>
      </w:r>
    </w:p>
  </w:endnote>
  <w:endnote w:type="continuationSeparator" w:id="0">
    <w:p w:rsidR="00432F2D" w:rsidRDefault="0043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2D" w:rsidRDefault="00432F2D">
      <w:r>
        <w:separator/>
      </w:r>
    </w:p>
  </w:footnote>
  <w:footnote w:type="continuationSeparator" w:id="0">
    <w:p w:rsidR="00432F2D" w:rsidRDefault="00432F2D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3B18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95A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1BE9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959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897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312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3730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5D06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2F2D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2397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738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144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5824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6A1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3B2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72D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6F26"/>
    <w:rsid w:val="00AC7314"/>
    <w:rsid w:val="00AD01E1"/>
    <w:rsid w:val="00AD0F75"/>
    <w:rsid w:val="00AD151C"/>
    <w:rsid w:val="00AD400F"/>
    <w:rsid w:val="00AD48E5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5BEE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2CE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DF7B83B-1D97-4483-887E-21F893EC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DE2C-3BE7-4F93-AEBE-C6CAD92E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1387</Words>
  <Characters>7911</Characters>
  <Application>Microsoft Office Word</Application>
  <DocSecurity>8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creator>user</dc:creator>
  <cp:lastModifiedBy>Linul Emanoil</cp:lastModifiedBy>
  <cp:revision>6</cp:revision>
  <cp:lastPrinted>2016-11-02T09:24:00Z</cp:lastPrinted>
  <dcterms:created xsi:type="dcterms:W3CDTF">2019-03-25T13:07:00Z</dcterms:created>
  <dcterms:modified xsi:type="dcterms:W3CDTF">2020-02-16T13:06:00Z</dcterms:modified>
</cp:coreProperties>
</file>