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24D" w:rsidRDefault="00A9624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A9624D" w:rsidRPr="0040372D" w:rsidRDefault="00A9624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A9624D" w:rsidRPr="0040372D" w:rsidRDefault="00A9624D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A9624D" w:rsidRPr="0040372D" w:rsidRDefault="00A9624D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A9624D" w:rsidRPr="0040372D" w:rsidRDefault="00A9624D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6201"/>
      </w:tblGrid>
      <w:tr w:rsidR="00A9624D" w:rsidRPr="0040372D">
        <w:trPr>
          <w:jc w:val="right"/>
        </w:trPr>
        <w:tc>
          <w:tcPr>
            <w:tcW w:w="4253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Instituţia</w:t>
            </w:r>
            <w:proofErr w:type="spellEnd"/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de </w:t>
            </w:r>
            <w:proofErr w:type="spellStart"/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învăţământ</w:t>
            </w:r>
            <w:proofErr w:type="spellEnd"/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superior</w:t>
            </w:r>
          </w:p>
        </w:tc>
        <w:tc>
          <w:tcPr>
            <w:tcW w:w="6201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UNIVERSITATEA POLITEHNICA TIMIŞOARA</w:t>
            </w:r>
          </w:p>
        </w:tc>
      </w:tr>
      <w:tr w:rsidR="00A9624D" w:rsidRPr="0040372D">
        <w:trPr>
          <w:jc w:val="right"/>
        </w:trPr>
        <w:tc>
          <w:tcPr>
            <w:tcW w:w="4253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Facultatea</w:t>
            </w:r>
            <w:r w:rsidRPr="0040372D">
              <w:rPr>
                <w:rStyle w:val="FootnoteReference"/>
                <w:rFonts w:ascii="Arial" w:hAnsi="Arial" w:cs="Arial"/>
                <w:sz w:val="18"/>
                <w:szCs w:val="18"/>
                <w:lang w:val="ro-RO"/>
              </w:rPr>
              <w:footnoteReference w:id="2"/>
            </w:r>
            <w:r w:rsidRPr="0040372D">
              <w:rPr>
                <w:rFonts w:ascii="Arial" w:hAnsi="Arial" w:cs="Arial"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/ Departamentul</w:t>
            </w:r>
            <w:r w:rsidRPr="0040372D">
              <w:rPr>
                <w:rStyle w:val="FootnoteReference"/>
                <w:rFonts w:ascii="Arial" w:hAnsi="Arial" w:cs="Arial"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Mecanică / Ingineria materialelor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fabricaţiei</w:t>
            </w:r>
            <w:proofErr w:type="spellEnd"/>
          </w:p>
        </w:tc>
      </w:tr>
      <w:tr w:rsidR="00A9624D" w:rsidRPr="0040372D">
        <w:trPr>
          <w:jc w:val="right"/>
        </w:trPr>
        <w:tc>
          <w:tcPr>
            <w:tcW w:w="4253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A9624D" w:rsidRPr="00802647">
        <w:trPr>
          <w:jc w:val="right"/>
        </w:trPr>
        <w:tc>
          <w:tcPr>
            <w:tcW w:w="4253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Domeniul de studii (denumire/cod</w:t>
            </w:r>
            <w:r w:rsidRPr="0040372D">
              <w:rPr>
                <w:rStyle w:val="FootnoteReference"/>
                <w:rFonts w:ascii="Arial" w:hAnsi="Arial" w:cs="Arial"/>
                <w:sz w:val="18"/>
                <w:szCs w:val="18"/>
                <w:lang w:val="ro-RO"/>
              </w:rPr>
              <w:footnoteReference w:id="4"/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A9624D" w:rsidRPr="00E035A9" w:rsidRDefault="00A9624D" w:rsidP="00937C4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E035A9">
              <w:rPr>
                <w:rFonts w:ascii="Arial" w:hAnsi="Arial" w:cs="Arial"/>
                <w:sz w:val="18"/>
                <w:szCs w:val="18"/>
                <w:lang w:val="ro-RO"/>
              </w:rPr>
              <w:t xml:space="preserve">  Inginerie mecanică</w:t>
            </w:r>
            <w:r w:rsidR="00E035A9" w:rsidRPr="00E035A9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 w:rsidR="00937C4F">
              <w:rPr>
                <w:rFonts w:ascii="Arial" w:hAnsi="Arial" w:cs="Arial"/>
                <w:sz w:val="18"/>
                <w:szCs w:val="18"/>
                <w:lang w:val="ro-RO"/>
              </w:rPr>
              <w:t>/180</w:t>
            </w:r>
          </w:p>
        </w:tc>
      </w:tr>
      <w:tr w:rsidR="00A9624D" w:rsidRPr="0040372D">
        <w:trPr>
          <w:jc w:val="right"/>
        </w:trPr>
        <w:tc>
          <w:tcPr>
            <w:tcW w:w="4253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A9624D" w:rsidRPr="00E035A9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E035A9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proofErr w:type="spellStart"/>
            <w:r w:rsidRPr="00E035A9">
              <w:rPr>
                <w:rFonts w:ascii="Arial" w:hAnsi="Arial" w:cs="Arial"/>
                <w:sz w:val="18"/>
                <w:szCs w:val="18"/>
                <w:lang w:val="ro-RO"/>
              </w:rPr>
              <w:t>Licenţă</w:t>
            </w:r>
            <w:proofErr w:type="spellEnd"/>
          </w:p>
        </w:tc>
      </w:tr>
      <w:tr w:rsidR="00A9624D" w:rsidRPr="0040372D">
        <w:trPr>
          <w:jc w:val="right"/>
        </w:trPr>
        <w:tc>
          <w:tcPr>
            <w:tcW w:w="4253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Programul de studii (denumire/cod</w:t>
            </w:r>
            <w:r w:rsidRPr="00802647">
              <w:rPr>
                <w:rFonts w:ascii="Arial" w:hAnsi="Arial" w:cs="Arial"/>
                <w:sz w:val="18"/>
                <w:szCs w:val="18"/>
                <w:lang w:val="it-IT"/>
              </w:rPr>
              <w:t>/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calificarea)</w:t>
            </w:r>
          </w:p>
        </w:tc>
        <w:tc>
          <w:tcPr>
            <w:tcW w:w="6201" w:type="dxa"/>
            <w:vAlign w:val="center"/>
          </w:tcPr>
          <w:p w:rsidR="00A9624D" w:rsidRPr="00E035A9" w:rsidRDefault="00A9624D" w:rsidP="00937C4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E035A9">
              <w:rPr>
                <w:rFonts w:ascii="Arial" w:hAnsi="Arial" w:cs="Arial"/>
                <w:sz w:val="18"/>
                <w:szCs w:val="18"/>
                <w:lang w:val="ro-RO"/>
              </w:rPr>
              <w:t xml:space="preserve">  Inginerie mecanică</w:t>
            </w:r>
            <w:r w:rsidR="00E035A9" w:rsidRPr="00E035A9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 w:rsidR="00937C4F">
              <w:rPr>
                <w:rFonts w:ascii="Arial" w:hAnsi="Arial" w:cs="Arial"/>
                <w:sz w:val="18"/>
                <w:szCs w:val="18"/>
                <w:lang w:val="ro-RO"/>
              </w:rPr>
              <w:t>/50/Inginer</w:t>
            </w:r>
          </w:p>
        </w:tc>
      </w:tr>
    </w:tbl>
    <w:p w:rsidR="00A9624D" w:rsidRPr="0040372D" w:rsidRDefault="00A9624D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sz w:val="24"/>
          <w:szCs w:val="24"/>
          <w:lang w:val="ro-RO"/>
        </w:rPr>
      </w:pPr>
    </w:p>
    <w:p w:rsidR="00A9624D" w:rsidRPr="0040372D" w:rsidRDefault="00A9624D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9624D" w:rsidRPr="0040372D">
        <w:trPr>
          <w:jc w:val="right"/>
        </w:trPr>
        <w:tc>
          <w:tcPr>
            <w:tcW w:w="3971" w:type="dxa"/>
            <w:gridSpan w:val="3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2.1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Denumirea disciplinei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/Categoria formativă</w:t>
            </w:r>
            <w:r>
              <w:rPr>
                <w:rStyle w:val="FootnoteReference"/>
                <w:rFonts w:ascii="Arial" w:hAnsi="Arial" w:cs="Arial"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937C4F">
              <w:rPr>
                <w:rFonts w:ascii="Arial" w:hAnsi="Arial" w:cs="Arial"/>
                <w:sz w:val="18"/>
                <w:szCs w:val="18"/>
                <w:lang w:val="ro-RO"/>
              </w:rPr>
              <w:t>Scule, dispozitive,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verificatoare</w:t>
            </w:r>
          </w:p>
        </w:tc>
      </w:tr>
      <w:tr w:rsidR="00A9624D" w:rsidRPr="00802647">
        <w:trPr>
          <w:jc w:val="right"/>
        </w:trPr>
        <w:tc>
          <w:tcPr>
            <w:tcW w:w="3971" w:type="dxa"/>
            <w:gridSpan w:val="3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2.2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Titularul </w:t>
            </w:r>
            <w:proofErr w:type="spellStart"/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activităţilor</w:t>
            </w:r>
            <w:proofErr w:type="spellEnd"/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de curs</w:t>
            </w:r>
          </w:p>
        </w:tc>
        <w:tc>
          <w:tcPr>
            <w:tcW w:w="6485" w:type="dxa"/>
            <w:gridSpan w:val="5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Conf. univ. Dr. ing. Eugen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Pămîntaş</w:t>
            </w:r>
            <w:proofErr w:type="spellEnd"/>
          </w:p>
        </w:tc>
      </w:tr>
      <w:tr w:rsidR="00A9624D" w:rsidRPr="00802647">
        <w:trPr>
          <w:jc w:val="right"/>
        </w:trPr>
        <w:tc>
          <w:tcPr>
            <w:tcW w:w="3971" w:type="dxa"/>
            <w:gridSpan w:val="3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2.3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Titularul </w:t>
            </w:r>
            <w:proofErr w:type="spellStart"/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activităţilor</w:t>
            </w:r>
            <w:proofErr w:type="spellEnd"/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aplicative</w:t>
            </w:r>
            <w:r w:rsidRPr="0040372D">
              <w:rPr>
                <w:rStyle w:val="FootnoteReference"/>
                <w:rFonts w:ascii="Arial" w:hAnsi="Arial" w:cs="Arial"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Pr="008614D7">
              <w:rPr>
                <w:rFonts w:ascii="Arial" w:hAnsi="Arial" w:cs="Arial"/>
                <w:sz w:val="18"/>
                <w:szCs w:val="18"/>
                <w:lang w:val="ro-RO"/>
              </w:rPr>
              <w:t xml:space="preserve">Conf. univ. Dr. ing. Eugen </w:t>
            </w:r>
            <w:proofErr w:type="spellStart"/>
            <w:r w:rsidRPr="008614D7">
              <w:rPr>
                <w:rFonts w:ascii="Arial" w:hAnsi="Arial" w:cs="Arial"/>
                <w:sz w:val="18"/>
                <w:szCs w:val="18"/>
                <w:lang w:val="ro-RO"/>
              </w:rPr>
              <w:t>Pămîntaş</w:t>
            </w:r>
            <w:proofErr w:type="spellEnd"/>
          </w:p>
        </w:tc>
      </w:tr>
      <w:tr w:rsidR="00A9624D" w:rsidRPr="0040372D">
        <w:trPr>
          <w:jc w:val="right"/>
        </w:trPr>
        <w:tc>
          <w:tcPr>
            <w:tcW w:w="1845" w:type="dxa"/>
            <w:vAlign w:val="center"/>
          </w:tcPr>
          <w:p w:rsidR="00A9624D" w:rsidRPr="00802647" w:rsidRDefault="00A9624D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Anul de studi</w:t>
            </w:r>
            <w:r w:rsidRPr="00B2696E">
              <w:rPr>
                <w:rFonts w:ascii="Arial" w:hAnsi="Arial" w:cs="Arial"/>
                <w:sz w:val="18"/>
                <w:szCs w:val="18"/>
                <w:lang w:val="ro-RO"/>
              </w:rPr>
              <w:t>i</w:t>
            </w:r>
            <w:r w:rsidRPr="0040372D">
              <w:rPr>
                <w:rStyle w:val="FootnoteReference"/>
                <w:rFonts w:ascii="Arial" w:hAnsi="Arial" w:cs="Arial"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9624D" w:rsidRPr="00802647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IV</w:t>
            </w:r>
          </w:p>
        </w:tc>
        <w:tc>
          <w:tcPr>
            <w:tcW w:w="1559" w:type="dxa"/>
            <w:vAlign w:val="center"/>
          </w:tcPr>
          <w:p w:rsidR="00A9624D" w:rsidRPr="00802647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9624D" w:rsidRPr="0040372D" w:rsidRDefault="00A9624D" w:rsidP="00310DC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 w:rsidR="00310DC2">
              <w:rPr>
                <w:rFonts w:ascii="Arial" w:hAnsi="Arial" w:cs="Arial"/>
                <w:sz w:val="18"/>
                <w:szCs w:val="18"/>
                <w:lang w:val="ro-RO"/>
              </w:rPr>
              <w:t>7</w:t>
            </w:r>
          </w:p>
        </w:tc>
        <w:tc>
          <w:tcPr>
            <w:tcW w:w="1985" w:type="dxa"/>
            <w:vAlign w:val="center"/>
          </w:tcPr>
          <w:p w:rsidR="00A9624D" w:rsidRPr="00802647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E035A9">
              <w:rPr>
                <w:rFonts w:ascii="Arial" w:hAnsi="Arial" w:cs="Arial"/>
                <w:sz w:val="18"/>
                <w:szCs w:val="18"/>
                <w:lang w:val="ro-RO"/>
              </w:rPr>
              <w:t>E</w:t>
            </w:r>
          </w:p>
        </w:tc>
        <w:tc>
          <w:tcPr>
            <w:tcW w:w="2126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Regimul disciplinei</w:t>
            </w:r>
            <w:r>
              <w:rPr>
                <w:rStyle w:val="FootnoteReference"/>
                <w:rFonts w:ascii="Arial" w:hAnsi="Arial" w:cs="Arial"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Pr="00E035A9">
              <w:rPr>
                <w:rFonts w:ascii="Arial" w:hAnsi="Arial" w:cs="Arial"/>
                <w:sz w:val="18"/>
                <w:szCs w:val="18"/>
                <w:lang w:val="ro-RO"/>
              </w:rPr>
              <w:t>D</w:t>
            </w:r>
            <w:r w:rsidR="00E035A9">
              <w:rPr>
                <w:rFonts w:ascii="Arial" w:hAnsi="Arial" w:cs="Arial"/>
                <w:sz w:val="18"/>
                <w:szCs w:val="18"/>
                <w:lang w:val="ro-RO"/>
              </w:rPr>
              <w:t>O</w:t>
            </w:r>
          </w:p>
        </w:tc>
      </w:tr>
    </w:tbl>
    <w:p w:rsidR="00A9624D" w:rsidRPr="0040372D" w:rsidRDefault="00A9624D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A9624D" w:rsidRPr="009D2D96" w:rsidRDefault="00A9624D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>
        <w:rPr>
          <w:rFonts w:ascii="Arial" w:hAnsi="Arial" w:cs="Arial"/>
          <w:b/>
          <w:bCs/>
          <w:sz w:val="18"/>
          <w:szCs w:val="18"/>
          <w:lang w:val="ro-RO"/>
        </w:rPr>
        <w:t xml:space="preserve"> 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parțial) și activități </w:t>
      </w:r>
      <w:r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bCs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50"/>
        <w:gridCol w:w="1423"/>
        <w:gridCol w:w="1559"/>
        <w:gridCol w:w="497"/>
        <w:gridCol w:w="2694"/>
        <w:gridCol w:w="531"/>
      </w:tblGrid>
      <w:tr w:rsidR="00A9624D" w:rsidRPr="0040372D">
        <w:trPr>
          <w:jc w:val="right"/>
        </w:trPr>
        <w:tc>
          <w:tcPr>
            <w:tcW w:w="3750" w:type="dxa"/>
            <w:vAlign w:val="center"/>
          </w:tcPr>
          <w:p w:rsidR="00A9624D" w:rsidRPr="0040372D" w:rsidRDefault="00A9624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A9624D" w:rsidRPr="0040372D" w:rsidRDefault="00310DC2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3</w:t>
            </w:r>
            <w:r w:rsidR="00A9624D"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, </w:t>
            </w:r>
            <w:r w:rsidR="00A9624D">
              <w:rPr>
                <w:rFonts w:ascii="Arial" w:hAnsi="Arial" w:cs="Arial"/>
                <w:sz w:val="18"/>
                <w:szCs w:val="18"/>
                <w:lang w:val="ro-RO"/>
              </w:rPr>
              <w:t>format din</w:t>
            </w:r>
            <w:r w:rsidR="00A9624D" w:rsidRPr="0040372D">
              <w:rPr>
                <w:rFonts w:ascii="Arial" w:hAnsi="Arial" w:cs="Arial"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A9624D" w:rsidRPr="0040372D" w:rsidRDefault="00A9624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A9624D" w:rsidRPr="0040372D" w:rsidRDefault="00A9624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2694" w:type="dxa"/>
            <w:vAlign w:val="center"/>
          </w:tcPr>
          <w:p w:rsidR="00A9624D" w:rsidRPr="0040372D" w:rsidRDefault="00A9624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seminar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/laborator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/proiect</w:t>
            </w:r>
          </w:p>
        </w:tc>
        <w:tc>
          <w:tcPr>
            <w:tcW w:w="531" w:type="dxa"/>
            <w:vAlign w:val="center"/>
          </w:tcPr>
          <w:p w:rsidR="00A9624D" w:rsidRPr="0040372D" w:rsidRDefault="00A9624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 w:rsidR="00937C4F">
              <w:rPr>
                <w:rFonts w:ascii="Arial" w:hAnsi="Arial" w:cs="Arial"/>
                <w:sz w:val="18"/>
                <w:szCs w:val="18"/>
                <w:lang w:val="ro-RO"/>
              </w:rPr>
              <w:t>0/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1</w:t>
            </w:r>
            <w:r w:rsidR="00937C4F">
              <w:rPr>
                <w:rFonts w:ascii="Arial" w:hAnsi="Arial" w:cs="Arial"/>
                <w:sz w:val="18"/>
                <w:szCs w:val="18"/>
                <w:lang w:val="ro-RO"/>
              </w:rPr>
              <w:t>/0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A9624D" w:rsidRPr="0040372D">
        <w:trPr>
          <w:jc w:val="right"/>
        </w:trPr>
        <w:tc>
          <w:tcPr>
            <w:tcW w:w="3750" w:type="dxa"/>
            <w:vAlign w:val="center"/>
          </w:tcPr>
          <w:p w:rsidR="00A9624D" w:rsidRPr="0040372D" w:rsidRDefault="00A9624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A9624D" w:rsidRPr="0040372D" w:rsidRDefault="00310DC2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42</w:t>
            </w:r>
            <w:r w:rsidR="00A9624D"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, </w:t>
            </w:r>
            <w:r w:rsidR="00A9624D">
              <w:rPr>
                <w:rFonts w:ascii="Arial" w:hAnsi="Arial" w:cs="Arial"/>
                <w:sz w:val="18"/>
                <w:szCs w:val="18"/>
                <w:lang w:val="ro-RO"/>
              </w:rPr>
              <w:t>format din</w:t>
            </w:r>
            <w:r w:rsidR="00A9624D" w:rsidRPr="0040372D">
              <w:rPr>
                <w:rFonts w:ascii="Arial" w:hAnsi="Arial" w:cs="Arial"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A9624D" w:rsidRPr="0040372D" w:rsidRDefault="00A9624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A9624D" w:rsidRPr="0040372D" w:rsidRDefault="00A9624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 28</w:t>
            </w:r>
          </w:p>
        </w:tc>
        <w:tc>
          <w:tcPr>
            <w:tcW w:w="2694" w:type="dxa"/>
            <w:vAlign w:val="center"/>
          </w:tcPr>
          <w:p w:rsidR="00A9624D" w:rsidRPr="0040372D" w:rsidRDefault="00A9624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A9624D" w:rsidRPr="0040372D" w:rsidRDefault="00937C4F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0/</w:t>
            </w:r>
            <w:r w:rsidR="00A9624D">
              <w:rPr>
                <w:rFonts w:ascii="Arial" w:hAnsi="Arial" w:cs="Arial"/>
                <w:sz w:val="18"/>
                <w:szCs w:val="18"/>
                <w:lang w:val="ro-RO"/>
              </w:rPr>
              <w:t>14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/0</w:t>
            </w:r>
          </w:p>
        </w:tc>
      </w:tr>
      <w:tr w:rsidR="00A9624D" w:rsidRPr="00802647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A9624D" w:rsidRPr="0040372D" w:rsidRDefault="00A9624D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A9624D" w:rsidRPr="0040372D" w:rsidRDefault="00A9624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 ,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9624D" w:rsidRPr="0013507E" w:rsidRDefault="00A9624D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A9624D" w:rsidRPr="0013507E" w:rsidRDefault="00A9624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A9624D" w:rsidRPr="0013507E" w:rsidRDefault="00A9624D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A9624D" w:rsidRPr="0040372D" w:rsidRDefault="00A9624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</w:p>
        </w:tc>
      </w:tr>
      <w:tr w:rsidR="00A9624D" w:rsidRPr="00802647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A9624D" w:rsidRPr="0040372D" w:rsidRDefault="00A9624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A9624D" w:rsidRPr="0040372D" w:rsidRDefault="00A9624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 ,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9624D" w:rsidRPr="0013507E" w:rsidRDefault="00A9624D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A9624D" w:rsidRPr="0013507E" w:rsidRDefault="00A9624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A9624D" w:rsidRPr="0013507E" w:rsidRDefault="00A9624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A9624D" w:rsidRPr="0040372D" w:rsidRDefault="00A9624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</w:p>
        </w:tc>
      </w:tr>
      <w:tr w:rsidR="00A9624D" w:rsidRPr="00802647">
        <w:trPr>
          <w:trHeight w:val="295"/>
          <w:jc w:val="right"/>
        </w:trPr>
        <w:tc>
          <w:tcPr>
            <w:tcW w:w="3750" w:type="dxa"/>
            <w:vMerge w:val="restart"/>
          </w:tcPr>
          <w:p w:rsidR="00A9624D" w:rsidRPr="0040372D" w:rsidRDefault="00A9624D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A9624D" w:rsidRPr="0040372D" w:rsidRDefault="008614D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 3</w:t>
            </w:r>
            <w:r w:rsidR="00937C4F">
              <w:rPr>
                <w:rFonts w:ascii="Arial" w:hAnsi="Arial" w:cs="Arial"/>
                <w:sz w:val="18"/>
                <w:szCs w:val="18"/>
                <w:lang w:val="ro-RO"/>
              </w:rPr>
              <w:t>.21</w:t>
            </w:r>
            <w:r w:rsidR="00A9624D"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, </w:t>
            </w:r>
            <w:r w:rsidR="00A9624D">
              <w:rPr>
                <w:rFonts w:ascii="Arial" w:hAnsi="Arial" w:cs="Arial"/>
                <w:sz w:val="18"/>
                <w:szCs w:val="18"/>
                <w:lang w:val="ro-RO"/>
              </w:rPr>
              <w:t>format din</w:t>
            </w:r>
            <w:r w:rsidR="00A9624D" w:rsidRPr="0040372D">
              <w:rPr>
                <w:rFonts w:ascii="Arial" w:hAnsi="Arial" w:cs="Arial"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A9624D" w:rsidRPr="008768AB" w:rsidRDefault="00A9624D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A9624D" w:rsidRPr="008614D7" w:rsidRDefault="008614D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614D7">
              <w:rPr>
                <w:rFonts w:ascii="Arial" w:hAnsi="Arial" w:cs="Arial"/>
                <w:sz w:val="18"/>
                <w:szCs w:val="18"/>
                <w:lang w:val="ro-RO"/>
              </w:rPr>
              <w:t xml:space="preserve"> 1</w:t>
            </w:r>
          </w:p>
        </w:tc>
      </w:tr>
      <w:tr w:rsidR="00A9624D" w:rsidRPr="0040372D">
        <w:trPr>
          <w:jc w:val="right"/>
        </w:trPr>
        <w:tc>
          <w:tcPr>
            <w:tcW w:w="3750" w:type="dxa"/>
            <w:vMerge/>
            <w:vAlign w:val="center"/>
          </w:tcPr>
          <w:p w:rsidR="00A9624D" w:rsidRPr="0040372D" w:rsidRDefault="00A9624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A9624D" w:rsidRPr="0040372D" w:rsidRDefault="00A9624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A9624D" w:rsidRPr="008768AB" w:rsidRDefault="00A9624D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A9624D" w:rsidRPr="008614D7" w:rsidRDefault="008614D7" w:rsidP="008614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614D7">
              <w:rPr>
                <w:rFonts w:ascii="Arial" w:hAnsi="Arial" w:cs="Arial"/>
                <w:sz w:val="18"/>
                <w:szCs w:val="18"/>
                <w:lang w:val="ro-RO"/>
              </w:rPr>
              <w:t xml:space="preserve"> 1</w:t>
            </w:r>
          </w:p>
        </w:tc>
      </w:tr>
      <w:tr w:rsidR="00A9624D" w:rsidRPr="00802647">
        <w:trPr>
          <w:jc w:val="right"/>
        </w:trPr>
        <w:tc>
          <w:tcPr>
            <w:tcW w:w="3750" w:type="dxa"/>
            <w:vMerge/>
            <w:vAlign w:val="center"/>
          </w:tcPr>
          <w:p w:rsidR="00A9624D" w:rsidRPr="0040372D" w:rsidRDefault="00A9624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A9624D" w:rsidRPr="0040372D" w:rsidRDefault="00A9624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A9624D" w:rsidRPr="008768AB" w:rsidRDefault="00A9624D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 xml:space="preserve">ore pregătire </w:t>
            </w:r>
            <w:proofErr w:type="spellStart"/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seminarii</w:t>
            </w:r>
            <w:proofErr w:type="spellEnd"/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A9624D" w:rsidRPr="008614D7" w:rsidRDefault="008614D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614D7">
              <w:rPr>
                <w:rFonts w:ascii="Arial" w:hAnsi="Arial" w:cs="Arial"/>
                <w:sz w:val="18"/>
                <w:szCs w:val="18"/>
                <w:lang w:val="ro-RO"/>
              </w:rPr>
              <w:t xml:space="preserve"> 1</w:t>
            </w:r>
            <w:r w:rsidR="00937C4F">
              <w:rPr>
                <w:rFonts w:ascii="Arial" w:hAnsi="Arial" w:cs="Arial"/>
                <w:sz w:val="18"/>
                <w:szCs w:val="18"/>
                <w:lang w:val="ro-RO"/>
              </w:rPr>
              <w:t>.21</w:t>
            </w:r>
          </w:p>
        </w:tc>
      </w:tr>
      <w:tr w:rsidR="00A9624D" w:rsidRPr="00802647">
        <w:trPr>
          <w:trHeight w:val="295"/>
          <w:jc w:val="right"/>
        </w:trPr>
        <w:tc>
          <w:tcPr>
            <w:tcW w:w="3750" w:type="dxa"/>
            <w:vMerge w:val="restart"/>
          </w:tcPr>
          <w:p w:rsidR="00A9624D" w:rsidRPr="0040372D" w:rsidRDefault="00A9624D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7*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A9624D" w:rsidRPr="0040372D" w:rsidRDefault="00937C4F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45</w:t>
            </w:r>
            <w:r w:rsidR="00A9624D"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, </w:t>
            </w:r>
            <w:r w:rsidR="00A9624D">
              <w:rPr>
                <w:rFonts w:ascii="Arial" w:hAnsi="Arial" w:cs="Arial"/>
                <w:sz w:val="18"/>
                <w:szCs w:val="18"/>
                <w:lang w:val="ro-RO"/>
              </w:rPr>
              <w:t>format din</w:t>
            </w:r>
            <w:r w:rsidR="00A9624D" w:rsidRPr="0040372D">
              <w:rPr>
                <w:rFonts w:ascii="Arial" w:hAnsi="Arial" w:cs="Arial"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A9624D" w:rsidRPr="008768AB" w:rsidRDefault="00A9624D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A9624D" w:rsidRPr="0040372D" w:rsidRDefault="008614D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1</w:t>
            </w:r>
            <w:r w:rsidR="00310DC2">
              <w:rPr>
                <w:rFonts w:ascii="Arial" w:hAnsi="Arial" w:cs="Arial"/>
                <w:sz w:val="18"/>
                <w:szCs w:val="18"/>
                <w:lang w:val="ro-RO"/>
              </w:rPr>
              <w:t>4</w:t>
            </w:r>
          </w:p>
        </w:tc>
      </w:tr>
      <w:tr w:rsidR="00A9624D" w:rsidRPr="0040372D">
        <w:trPr>
          <w:jc w:val="right"/>
        </w:trPr>
        <w:tc>
          <w:tcPr>
            <w:tcW w:w="3750" w:type="dxa"/>
            <w:vMerge/>
            <w:vAlign w:val="center"/>
          </w:tcPr>
          <w:p w:rsidR="00A9624D" w:rsidRPr="0040372D" w:rsidRDefault="00A9624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A9624D" w:rsidRPr="0040372D" w:rsidRDefault="00A9624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A9624D" w:rsidRPr="008768AB" w:rsidRDefault="00A9624D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A9624D" w:rsidRPr="0040372D" w:rsidRDefault="008614D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14</w:t>
            </w:r>
          </w:p>
        </w:tc>
      </w:tr>
      <w:tr w:rsidR="00A9624D" w:rsidRPr="00802647">
        <w:trPr>
          <w:jc w:val="right"/>
        </w:trPr>
        <w:tc>
          <w:tcPr>
            <w:tcW w:w="3750" w:type="dxa"/>
            <w:vMerge/>
            <w:vAlign w:val="center"/>
          </w:tcPr>
          <w:p w:rsidR="00A9624D" w:rsidRPr="0040372D" w:rsidRDefault="00A9624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A9624D" w:rsidRPr="0040372D" w:rsidRDefault="00A9624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A9624D" w:rsidRPr="008768AB" w:rsidRDefault="00A9624D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 xml:space="preserve">ore pregătire </w:t>
            </w:r>
            <w:proofErr w:type="spellStart"/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seminarii</w:t>
            </w:r>
            <w:proofErr w:type="spellEnd"/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A9624D" w:rsidRPr="0040372D" w:rsidRDefault="00937C4F" w:rsidP="008614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17</w:t>
            </w:r>
          </w:p>
        </w:tc>
      </w:tr>
      <w:tr w:rsidR="00A9624D" w:rsidRPr="0040372D">
        <w:trPr>
          <w:jc w:val="right"/>
        </w:trPr>
        <w:tc>
          <w:tcPr>
            <w:tcW w:w="3750" w:type="dxa"/>
            <w:vAlign w:val="center"/>
          </w:tcPr>
          <w:p w:rsidR="00A9624D" w:rsidRPr="0040372D" w:rsidRDefault="00A9624D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3.8 Total ore/săptămână </w:t>
            </w:r>
            <w:r w:rsidRPr="007B4C27">
              <w:rPr>
                <w:rStyle w:val="FootnoteReference"/>
                <w:rFonts w:ascii="Arial" w:hAnsi="Arial" w:cs="Arial"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A9624D" w:rsidRPr="00067E68" w:rsidRDefault="008614D7" w:rsidP="008614D7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67E68">
              <w:rPr>
                <w:rFonts w:ascii="Arial" w:hAnsi="Arial" w:cs="Arial"/>
                <w:sz w:val="18"/>
                <w:szCs w:val="18"/>
                <w:lang w:val="ro-RO"/>
              </w:rPr>
              <w:t xml:space="preserve">  6</w:t>
            </w:r>
            <w:r w:rsidR="00937C4F">
              <w:rPr>
                <w:rFonts w:ascii="Arial" w:hAnsi="Arial" w:cs="Arial"/>
                <w:sz w:val="18"/>
                <w:szCs w:val="18"/>
                <w:lang w:val="ro-RO"/>
              </w:rPr>
              <w:t>.21</w:t>
            </w:r>
          </w:p>
        </w:tc>
      </w:tr>
      <w:tr w:rsidR="00A9624D" w:rsidRPr="0040372D">
        <w:trPr>
          <w:jc w:val="right"/>
        </w:trPr>
        <w:tc>
          <w:tcPr>
            <w:tcW w:w="3750" w:type="dxa"/>
            <w:vAlign w:val="center"/>
          </w:tcPr>
          <w:p w:rsidR="00A9624D" w:rsidRDefault="00A9624D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3.8* Total ore/semestru</w:t>
            </w:r>
          </w:p>
        </w:tc>
        <w:tc>
          <w:tcPr>
            <w:tcW w:w="6704" w:type="dxa"/>
            <w:gridSpan w:val="5"/>
            <w:vAlign w:val="center"/>
          </w:tcPr>
          <w:p w:rsidR="00A9624D" w:rsidRPr="00067E68" w:rsidRDefault="00937C4F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87</w:t>
            </w:r>
          </w:p>
        </w:tc>
      </w:tr>
      <w:tr w:rsidR="00A9624D" w:rsidRPr="0040372D">
        <w:trPr>
          <w:jc w:val="right"/>
        </w:trPr>
        <w:tc>
          <w:tcPr>
            <w:tcW w:w="3750" w:type="dxa"/>
            <w:vAlign w:val="center"/>
          </w:tcPr>
          <w:p w:rsidR="00A9624D" w:rsidRDefault="00A9624D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3.9 Număr de credite</w:t>
            </w:r>
          </w:p>
        </w:tc>
        <w:tc>
          <w:tcPr>
            <w:tcW w:w="6704" w:type="dxa"/>
            <w:gridSpan w:val="5"/>
            <w:vAlign w:val="center"/>
          </w:tcPr>
          <w:p w:rsidR="00A9624D" w:rsidRPr="0040372D" w:rsidRDefault="008614D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A9624D">
              <w:rPr>
                <w:rFonts w:ascii="Arial" w:hAnsi="Arial" w:cs="Arial"/>
                <w:sz w:val="18"/>
                <w:szCs w:val="18"/>
                <w:lang w:val="ro-RO"/>
              </w:rPr>
              <w:t>4</w:t>
            </w:r>
          </w:p>
        </w:tc>
      </w:tr>
    </w:tbl>
    <w:p w:rsidR="00A9624D" w:rsidRDefault="00A9624D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9624D" w:rsidRPr="0040372D" w:rsidRDefault="00A9624D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</w:r>
      <w:proofErr w:type="spellStart"/>
      <w:r w:rsidRPr="0040372D">
        <w:rPr>
          <w:rFonts w:ascii="Arial" w:hAnsi="Arial" w:cs="Arial"/>
          <w:b/>
          <w:bCs/>
          <w:sz w:val="18"/>
          <w:szCs w:val="18"/>
          <w:lang w:val="ro-RO"/>
        </w:rPr>
        <w:t>Precondiţii</w:t>
      </w:r>
      <w:proofErr w:type="spellEnd"/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40372D">
        <w:rPr>
          <w:rFonts w:ascii="Arial" w:hAnsi="Arial" w:cs="Arial"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0"/>
        <w:gridCol w:w="7054"/>
      </w:tblGrid>
      <w:tr w:rsidR="00A9624D" w:rsidRPr="0040372D">
        <w:trPr>
          <w:jc w:val="right"/>
        </w:trPr>
        <w:tc>
          <w:tcPr>
            <w:tcW w:w="3400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9624D" w:rsidRPr="0040372D" w:rsidRDefault="00A9624D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</w:p>
        </w:tc>
      </w:tr>
      <w:tr w:rsidR="00A9624D" w:rsidRPr="0040372D">
        <w:trPr>
          <w:jc w:val="right"/>
        </w:trPr>
        <w:tc>
          <w:tcPr>
            <w:tcW w:w="3400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4.2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de </w:t>
            </w:r>
            <w:proofErr w:type="spellStart"/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competenţe</w:t>
            </w:r>
            <w:proofErr w:type="spellEnd"/>
          </w:p>
        </w:tc>
        <w:tc>
          <w:tcPr>
            <w:tcW w:w="7054" w:type="dxa"/>
            <w:vAlign w:val="center"/>
          </w:tcPr>
          <w:p w:rsidR="00A9624D" w:rsidRPr="0040372D" w:rsidRDefault="00A9624D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</w:p>
        </w:tc>
      </w:tr>
    </w:tbl>
    <w:p w:rsidR="00A9624D" w:rsidRPr="0040372D" w:rsidRDefault="00A9624D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A9624D" w:rsidRPr="0040372D" w:rsidRDefault="00A9624D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</w:r>
      <w:proofErr w:type="spellStart"/>
      <w:r w:rsidRPr="0040372D">
        <w:rPr>
          <w:rFonts w:ascii="Arial" w:hAnsi="Arial" w:cs="Arial"/>
          <w:b/>
          <w:bCs/>
          <w:sz w:val="18"/>
          <w:szCs w:val="18"/>
          <w:lang w:val="ro-RO"/>
        </w:rPr>
        <w:t>Condiţii</w:t>
      </w:r>
      <w:proofErr w:type="spellEnd"/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40372D">
        <w:rPr>
          <w:rFonts w:ascii="Arial" w:hAnsi="Arial" w:cs="Arial"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4"/>
        <w:gridCol w:w="7052"/>
      </w:tblGrid>
      <w:tr w:rsidR="00A9624D" w:rsidRPr="0040372D">
        <w:trPr>
          <w:jc w:val="right"/>
        </w:trPr>
        <w:tc>
          <w:tcPr>
            <w:tcW w:w="3474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de </w:t>
            </w:r>
            <w:proofErr w:type="spellStart"/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desfăşurare</w:t>
            </w:r>
            <w:proofErr w:type="spellEnd"/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a cursului</w:t>
            </w:r>
          </w:p>
        </w:tc>
        <w:tc>
          <w:tcPr>
            <w:tcW w:w="7052" w:type="dxa"/>
            <w:vAlign w:val="center"/>
          </w:tcPr>
          <w:p w:rsidR="00A9624D" w:rsidRPr="0040372D" w:rsidRDefault="00A9624D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</w:p>
        </w:tc>
      </w:tr>
      <w:tr w:rsidR="00A9624D" w:rsidRPr="00802647">
        <w:trPr>
          <w:jc w:val="right"/>
        </w:trPr>
        <w:tc>
          <w:tcPr>
            <w:tcW w:w="3474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de </w:t>
            </w:r>
            <w:proofErr w:type="spellStart"/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desfăşurare</w:t>
            </w:r>
            <w:proofErr w:type="spellEnd"/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a </w:t>
            </w:r>
            <w:proofErr w:type="spellStart"/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activităţilor</w:t>
            </w:r>
            <w:proofErr w:type="spellEnd"/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practice</w:t>
            </w:r>
          </w:p>
        </w:tc>
        <w:tc>
          <w:tcPr>
            <w:tcW w:w="7052" w:type="dxa"/>
            <w:vAlign w:val="center"/>
          </w:tcPr>
          <w:p w:rsidR="00A9624D" w:rsidRPr="0040372D" w:rsidRDefault="00A9624D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</w:p>
        </w:tc>
      </w:tr>
    </w:tbl>
    <w:p w:rsidR="00A9624D" w:rsidRPr="00EB0D36" w:rsidRDefault="00A9624D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9624D" w:rsidRPr="0040372D" w:rsidRDefault="00A9624D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</w:r>
      <w:proofErr w:type="spellStart"/>
      <w:r w:rsidRPr="0040372D">
        <w:rPr>
          <w:rFonts w:ascii="Arial" w:hAnsi="Arial" w:cs="Arial"/>
          <w:b/>
          <w:bCs/>
          <w:sz w:val="18"/>
          <w:szCs w:val="18"/>
          <w:lang w:val="ro-RO"/>
        </w:rPr>
        <w:t>Competenţ</w:t>
      </w:r>
      <w:r>
        <w:rPr>
          <w:rFonts w:ascii="Arial" w:hAnsi="Arial" w:cs="Arial"/>
          <w:b/>
          <w:bCs/>
          <w:sz w:val="18"/>
          <w:szCs w:val="18"/>
          <w:lang w:val="ro-RO"/>
        </w:rPr>
        <w:t>e</w:t>
      </w:r>
      <w:proofErr w:type="spellEnd"/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40372D">
        <w:rPr>
          <w:rFonts w:ascii="Arial" w:hAnsi="Arial" w:cs="Arial"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3"/>
        <w:gridCol w:w="9073"/>
      </w:tblGrid>
      <w:tr w:rsidR="00A9624D" w:rsidRPr="0040372D" w:rsidTr="00D64F54">
        <w:trPr>
          <w:trHeight w:val="1414"/>
          <w:jc w:val="right"/>
        </w:trPr>
        <w:tc>
          <w:tcPr>
            <w:tcW w:w="1453" w:type="dxa"/>
            <w:shd w:val="clear" w:color="auto" w:fill="D9D9D9"/>
          </w:tcPr>
          <w:p w:rsidR="00A9624D" w:rsidRPr="0040372D" w:rsidRDefault="00A9624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Competenţe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specifice</w:t>
            </w:r>
          </w:p>
        </w:tc>
        <w:tc>
          <w:tcPr>
            <w:tcW w:w="9073" w:type="dxa"/>
            <w:shd w:val="clear" w:color="auto" w:fill="D9D9D9"/>
          </w:tcPr>
          <w:p w:rsidR="00D64F54" w:rsidRDefault="00A9624D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D64F54" w:rsidRPr="00D64F54">
              <w:rPr>
                <w:rFonts w:ascii="Arial" w:hAnsi="Arial" w:cs="Arial"/>
                <w:sz w:val="18"/>
                <w:szCs w:val="18"/>
                <w:lang w:val="ro-RO"/>
              </w:rPr>
              <w:t xml:space="preserve">-Definirea criteriilor de selectare a </w:t>
            </w:r>
            <w:proofErr w:type="spellStart"/>
            <w:r w:rsidR="00D64F54" w:rsidRPr="00D64F54">
              <w:rPr>
                <w:rFonts w:ascii="Arial" w:hAnsi="Arial" w:cs="Arial"/>
                <w:sz w:val="18"/>
                <w:szCs w:val="18"/>
                <w:lang w:val="ro-RO"/>
              </w:rPr>
              <w:t>soluţiilor</w:t>
            </w:r>
            <w:proofErr w:type="spellEnd"/>
            <w:r w:rsidR="00D64F54" w:rsidRPr="00D64F54">
              <w:rPr>
                <w:rFonts w:ascii="Arial" w:hAnsi="Arial" w:cs="Arial"/>
                <w:sz w:val="18"/>
                <w:szCs w:val="18"/>
                <w:lang w:val="ro-RO"/>
              </w:rPr>
              <w:t xml:space="preserve"> de proiectare pentru elemente </w:t>
            </w:r>
            <w:proofErr w:type="spellStart"/>
            <w:r w:rsidR="00D64F54" w:rsidRPr="00D64F54"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="00D64F54" w:rsidRPr="00D64F54">
              <w:rPr>
                <w:rFonts w:ascii="Arial" w:hAnsi="Arial" w:cs="Arial"/>
                <w:sz w:val="18"/>
                <w:szCs w:val="18"/>
                <w:lang w:val="ro-RO"/>
              </w:rPr>
              <w:t xml:space="preserve"> sisteme mecanice pe baza conceptelor, teoriilor </w:t>
            </w:r>
            <w:proofErr w:type="spellStart"/>
            <w:r w:rsidR="00D64F54" w:rsidRPr="00D64F54"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="00D64F54" w:rsidRPr="00D64F54">
              <w:rPr>
                <w:rFonts w:ascii="Arial" w:hAnsi="Arial" w:cs="Arial"/>
                <w:sz w:val="18"/>
                <w:szCs w:val="18"/>
                <w:lang w:val="ro-RO"/>
              </w:rPr>
              <w:t xml:space="preserve"> metodelor de bază din domeniu</w:t>
            </w:r>
          </w:p>
          <w:p w:rsidR="00D64F54" w:rsidRDefault="00D64F54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 w:rsidRPr="00D64F54">
              <w:rPr>
                <w:rFonts w:ascii="Arial" w:hAnsi="Arial" w:cs="Arial"/>
                <w:sz w:val="18"/>
                <w:szCs w:val="18"/>
                <w:lang w:val="ro-RO"/>
              </w:rPr>
              <w:t xml:space="preserve"> -Fundamentarea </w:t>
            </w:r>
            <w:proofErr w:type="spellStart"/>
            <w:r w:rsidRPr="00D64F54">
              <w:rPr>
                <w:rFonts w:ascii="Arial" w:hAnsi="Arial" w:cs="Arial"/>
                <w:sz w:val="18"/>
                <w:szCs w:val="18"/>
                <w:lang w:val="ro-RO"/>
              </w:rPr>
              <w:t>soluţiilor</w:t>
            </w:r>
            <w:proofErr w:type="spellEnd"/>
            <w:r w:rsidRPr="00D64F54">
              <w:rPr>
                <w:rFonts w:ascii="Arial" w:hAnsi="Arial" w:cs="Arial"/>
                <w:sz w:val="18"/>
                <w:szCs w:val="18"/>
                <w:lang w:val="ro-RO"/>
              </w:rPr>
              <w:t xml:space="preserve"> de proiectare a sistemelor mecanice prin aplicarea </w:t>
            </w:r>
            <w:proofErr w:type="spellStart"/>
            <w:r w:rsidRPr="00D64F54">
              <w:rPr>
                <w:rFonts w:ascii="Arial" w:hAnsi="Arial" w:cs="Arial"/>
                <w:sz w:val="18"/>
                <w:szCs w:val="18"/>
                <w:lang w:val="ro-RO"/>
              </w:rPr>
              <w:t>cunoştinţelor</w:t>
            </w:r>
            <w:proofErr w:type="spellEnd"/>
            <w:r w:rsidRPr="00D64F54">
              <w:rPr>
                <w:rFonts w:ascii="Arial" w:hAnsi="Arial" w:cs="Arial"/>
                <w:sz w:val="18"/>
                <w:szCs w:val="18"/>
                <w:lang w:val="ro-RO"/>
              </w:rPr>
              <w:t xml:space="preserve"> de bază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</w:p>
          <w:p w:rsidR="00D64F54" w:rsidRDefault="00D64F54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 w:rsidRPr="00D64F54">
              <w:rPr>
                <w:rFonts w:ascii="Arial" w:hAnsi="Arial" w:cs="Arial"/>
                <w:sz w:val="18"/>
                <w:szCs w:val="18"/>
                <w:lang w:val="ro-RO"/>
              </w:rPr>
              <w:t xml:space="preserve"> -Evaluarea multicriter</w:t>
            </w:r>
            <w:bookmarkStart w:id="0" w:name="_GoBack"/>
            <w:bookmarkEnd w:id="0"/>
            <w:r w:rsidRPr="00D64F54">
              <w:rPr>
                <w:rFonts w:ascii="Arial" w:hAnsi="Arial" w:cs="Arial"/>
                <w:sz w:val="18"/>
                <w:szCs w:val="18"/>
                <w:lang w:val="ro-RO"/>
              </w:rPr>
              <w:t xml:space="preserve">ială </w:t>
            </w:r>
            <w:proofErr w:type="spellStart"/>
            <w:r w:rsidRPr="00D64F54"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Pr="00D64F54">
              <w:rPr>
                <w:rFonts w:ascii="Arial" w:hAnsi="Arial" w:cs="Arial"/>
                <w:sz w:val="18"/>
                <w:szCs w:val="18"/>
                <w:lang w:val="ro-RO"/>
              </w:rPr>
              <w:t xml:space="preserve"> oferirea de </w:t>
            </w:r>
            <w:proofErr w:type="spellStart"/>
            <w:r w:rsidRPr="00D64F54">
              <w:rPr>
                <w:rFonts w:ascii="Arial" w:hAnsi="Arial" w:cs="Arial"/>
                <w:sz w:val="18"/>
                <w:szCs w:val="18"/>
                <w:lang w:val="ro-RO"/>
              </w:rPr>
              <w:t>soluţii</w:t>
            </w:r>
            <w:proofErr w:type="spellEnd"/>
            <w:r w:rsidRPr="00D64F54">
              <w:rPr>
                <w:rFonts w:ascii="Arial" w:hAnsi="Arial" w:cs="Arial"/>
                <w:sz w:val="18"/>
                <w:szCs w:val="18"/>
                <w:lang w:val="ro-RO"/>
              </w:rPr>
              <w:t xml:space="preserve"> viabile pentru proiectarea proceselor </w:t>
            </w:r>
            <w:proofErr w:type="spellStart"/>
            <w:r w:rsidRPr="00D64F54"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Pr="00D64F54">
              <w:rPr>
                <w:rFonts w:ascii="Arial" w:hAnsi="Arial" w:cs="Arial"/>
                <w:sz w:val="18"/>
                <w:szCs w:val="18"/>
                <w:lang w:val="ro-RO"/>
              </w:rPr>
              <w:t xml:space="preserve"> sistemelor mecanice.</w:t>
            </w:r>
          </w:p>
          <w:p w:rsidR="00A9624D" w:rsidRPr="0040372D" w:rsidRDefault="00D64F54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Pr="00D64F54">
              <w:rPr>
                <w:rFonts w:ascii="Arial" w:hAnsi="Arial" w:cs="Arial"/>
                <w:sz w:val="18"/>
                <w:szCs w:val="18"/>
                <w:lang w:val="ro-RO"/>
              </w:rPr>
              <w:t xml:space="preserve">-Formularea unui raport </w:t>
            </w:r>
            <w:proofErr w:type="spellStart"/>
            <w:r w:rsidRPr="00D64F54">
              <w:rPr>
                <w:rFonts w:ascii="Arial" w:hAnsi="Arial" w:cs="Arial"/>
                <w:sz w:val="18"/>
                <w:szCs w:val="18"/>
                <w:lang w:val="ro-RO"/>
              </w:rPr>
              <w:t>tehnico-economicasupra</w:t>
            </w:r>
            <w:proofErr w:type="spellEnd"/>
            <w:r w:rsidRPr="00D64F54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D64F54">
              <w:rPr>
                <w:rFonts w:ascii="Arial" w:hAnsi="Arial" w:cs="Arial"/>
                <w:sz w:val="18"/>
                <w:szCs w:val="18"/>
                <w:lang w:val="ro-RO"/>
              </w:rPr>
              <w:t>soluţiilor</w:t>
            </w:r>
            <w:proofErr w:type="spellEnd"/>
            <w:r w:rsidRPr="00D64F54">
              <w:rPr>
                <w:rFonts w:ascii="Arial" w:hAnsi="Arial" w:cs="Arial"/>
                <w:sz w:val="18"/>
                <w:szCs w:val="18"/>
                <w:lang w:val="ro-RO"/>
              </w:rPr>
              <w:t xml:space="preserve"> de proiectare adoptate (inclusiv cu aspecte de securitate a muncii </w:t>
            </w:r>
            <w:proofErr w:type="spellStart"/>
            <w:r w:rsidRPr="00D64F54"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Pr="00D64F54">
              <w:rPr>
                <w:rFonts w:ascii="Arial" w:hAnsi="Arial" w:cs="Arial"/>
                <w:sz w:val="18"/>
                <w:szCs w:val="18"/>
                <w:lang w:val="ro-RO"/>
              </w:rPr>
              <w:t xml:space="preserve"> a sistemelor).</w:t>
            </w:r>
          </w:p>
        </w:tc>
      </w:tr>
      <w:tr w:rsidR="00A9624D" w:rsidRPr="00802647" w:rsidTr="00D64F54">
        <w:trPr>
          <w:trHeight w:val="1127"/>
          <w:jc w:val="right"/>
        </w:trPr>
        <w:tc>
          <w:tcPr>
            <w:tcW w:w="1453" w:type="dxa"/>
            <w:shd w:val="clear" w:color="auto" w:fill="D9D9D9"/>
          </w:tcPr>
          <w:p w:rsidR="00A9624D" w:rsidRPr="0040372D" w:rsidRDefault="00A9624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Competențele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A9624D" w:rsidRPr="0040372D" w:rsidRDefault="00A9624D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A33268" w:rsidRPr="00A33268">
              <w:rPr>
                <w:rFonts w:ascii="Arial" w:hAnsi="Arial" w:cs="Arial"/>
                <w:sz w:val="18"/>
                <w:szCs w:val="18"/>
                <w:lang w:val="ro-RO"/>
              </w:rPr>
              <w:t xml:space="preserve">Interpretarea </w:t>
            </w:r>
            <w:proofErr w:type="spellStart"/>
            <w:r w:rsidR="00A33268" w:rsidRPr="00A33268"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="00A33268" w:rsidRPr="00A33268">
              <w:rPr>
                <w:rFonts w:ascii="Arial" w:hAnsi="Arial" w:cs="Arial"/>
                <w:sz w:val="18"/>
                <w:szCs w:val="18"/>
                <w:lang w:val="ro-RO"/>
              </w:rPr>
              <w:t xml:space="preserve"> fundamentarea pe criterii tehnologice, </w:t>
            </w:r>
            <w:proofErr w:type="spellStart"/>
            <w:r w:rsidR="00A33268" w:rsidRPr="00A33268">
              <w:rPr>
                <w:rFonts w:ascii="Arial" w:hAnsi="Arial" w:cs="Arial"/>
                <w:sz w:val="18"/>
                <w:szCs w:val="18"/>
                <w:lang w:val="ro-RO"/>
              </w:rPr>
              <w:t>funcţionale</w:t>
            </w:r>
            <w:proofErr w:type="spellEnd"/>
            <w:r w:rsidR="00A33268" w:rsidRPr="00A33268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proofErr w:type="spellStart"/>
            <w:r w:rsidR="00A33268" w:rsidRPr="00A33268"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="00A33268" w:rsidRPr="00A33268">
              <w:rPr>
                <w:rFonts w:ascii="Arial" w:hAnsi="Arial" w:cs="Arial"/>
                <w:sz w:val="18"/>
                <w:szCs w:val="18"/>
                <w:lang w:val="ro-RO"/>
              </w:rPr>
              <w:t xml:space="preserve"> economice a </w:t>
            </w:r>
            <w:proofErr w:type="spellStart"/>
            <w:r w:rsidR="00A33268" w:rsidRPr="00A33268">
              <w:rPr>
                <w:rFonts w:ascii="Arial" w:hAnsi="Arial" w:cs="Arial"/>
                <w:sz w:val="18"/>
                <w:szCs w:val="18"/>
                <w:lang w:val="ro-RO"/>
              </w:rPr>
              <w:t>soluţiilor</w:t>
            </w:r>
            <w:proofErr w:type="spellEnd"/>
            <w:r w:rsidR="00A33268" w:rsidRPr="00A33268">
              <w:rPr>
                <w:rFonts w:ascii="Arial" w:hAnsi="Arial" w:cs="Arial"/>
                <w:sz w:val="18"/>
                <w:szCs w:val="18"/>
                <w:lang w:val="ro-RO"/>
              </w:rPr>
              <w:t xml:space="preserve"> sistemelor mecanice</w:t>
            </w:r>
          </w:p>
        </w:tc>
      </w:tr>
      <w:tr w:rsidR="00A9624D" w:rsidRPr="0040372D" w:rsidTr="00D64F54">
        <w:trPr>
          <w:trHeight w:val="1197"/>
          <w:jc w:val="right"/>
        </w:trPr>
        <w:tc>
          <w:tcPr>
            <w:tcW w:w="1453" w:type="dxa"/>
            <w:shd w:val="clear" w:color="auto" w:fill="D9D9D9"/>
          </w:tcPr>
          <w:p w:rsidR="00A9624D" w:rsidRPr="0040372D" w:rsidRDefault="00A9624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Competențele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D64F54" w:rsidRPr="00D64F54" w:rsidRDefault="00A9624D" w:rsidP="00D64F5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D64F54" w:rsidRPr="00D64F54">
              <w:rPr>
                <w:rFonts w:ascii="Arial" w:hAnsi="Arial" w:cs="Arial"/>
                <w:sz w:val="18"/>
                <w:szCs w:val="18"/>
                <w:lang w:val="ro-RO"/>
              </w:rPr>
              <w:t xml:space="preserve">Respectarea principiilor, normelor </w:t>
            </w:r>
            <w:proofErr w:type="spellStart"/>
            <w:r w:rsidR="00D64F54" w:rsidRPr="00D64F54"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="00D64F54" w:rsidRPr="00D64F54">
              <w:rPr>
                <w:rFonts w:ascii="Arial" w:hAnsi="Arial" w:cs="Arial"/>
                <w:sz w:val="18"/>
                <w:szCs w:val="18"/>
                <w:lang w:val="ro-RO"/>
              </w:rPr>
              <w:t xml:space="preserve"> valorilor codului de etică profesională prin abordarea unei strategii de muncă riguroasă, eficientă </w:t>
            </w:r>
            <w:proofErr w:type="spellStart"/>
            <w:r w:rsidR="00D64F54" w:rsidRPr="00D64F54"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="00D64F54" w:rsidRPr="00D64F54">
              <w:rPr>
                <w:rFonts w:ascii="Arial" w:hAnsi="Arial" w:cs="Arial"/>
                <w:sz w:val="18"/>
                <w:szCs w:val="18"/>
                <w:lang w:val="ro-RO"/>
              </w:rPr>
              <w:t xml:space="preserve"> responsabilă în rezolvarea problemelor si luarea deciziilor</w:t>
            </w:r>
          </w:p>
        </w:tc>
      </w:tr>
    </w:tbl>
    <w:p w:rsidR="00A9624D" w:rsidRPr="00EB0D36" w:rsidRDefault="00A9624D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  <w:lang w:val="ro-RO"/>
        </w:rPr>
      </w:pPr>
    </w:p>
    <w:p w:rsidR="00A9624D" w:rsidRPr="0040372D" w:rsidRDefault="00A9624D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Pr="0040372D">
        <w:rPr>
          <w:rFonts w:ascii="Arial" w:hAnsi="Arial" w:cs="Arial"/>
          <w:sz w:val="18"/>
          <w:szCs w:val="18"/>
          <w:lang w:val="ro-RO"/>
        </w:rPr>
        <w:t>(</w:t>
      </w:r>
      <w:r>
        <w:rPr>
          <w:rFonts w:ascii="Arial" w:hAnsi="Arial" w:cs="Arial"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0"/>
        <w:gridCol w:w="7516"/>
      </w:tblGrid>
      <w:tr w:rsidR="00A9624D" w:rsidRPr="0040372D">
        <w:trPr>
          <w:jc w:val="right"/>
        </w:trPr>
        <w:tc>
          <w:tcPr>
            <w:tcW w:w="3010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Obiectivul general al disciplinei</w:t>
            </w:r>
          </w:p>
        </w:tc>
        <w:tc>
          <w:tcPr>
            <w:tcW w:w="7516" w:type="dxa"/>
            <w:vAlign w:val="center"/>
          </w:tcPr>
          <w:p w:rsidR="00A9624D" w:rsidRPr="0040372D" w:rsidRDefault="00A9624D" w:rsidP="007271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7271ED">
              <w:rPr>
                <w:rFonts w:ascii="Arial" w:hAnsi="Arial" w:cs="Arial"/>
                <w:sz w:val="18"/>
                <w:szCs w:val="18"/>
                <w:lang w:val="ro-RO"/>
              </w:rPr>
              <w:t xml:space="preserve">Familiarizarea cu terminologia domeniului </w:t>
            </w:r>
            <w:proofErr w:type="spellStart"/>
            <w:r w:rsidR="007271ED"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="007271ED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proofErr w:type="spellStart"/>
            <w:r w:rsidR="007271ED">
              <w:rPr>
                <w:rFonts w:ascii="Arial" w:hAnsi="Arial" w:cs="Arial"/>
                <w:sz w:val="18"/>
                <w:szCs w:val="18"/>
                <w:lang w:val="ro-RO"/>
              </w:rPr>
              <w:t>recunoaşterea</w:t>
            </w:r>
            <w:proofErr w:type="spellEnd"/>
            <w:r w:rsidR="007271ED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proofErr w:type="spellStart"/>
            <w:r w:rsidR="007271ED">
              <w:rPr>
                <w:rFonts w:ascii="Arial" w:hAnsi="Arial" w:cs="Arial"/>
                <w:sz w:val="18"/>
                <w:szCs w:val="18"/>
                <w:lang w:val="ro-RO"/>
              </w:rPr>
              <w:t>necesităţilor</w:t>
            </w:r>
            <w:proofErr w:type="spellEnd"/>
            <w:r w:rsidR="007271ED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proofErr w:type="spellStart"/>
            <w:r w:rsidR="007271ED">
              <w:rPr>
                <w:rFonts w:ascii="Arial" w:hAnsi="Arial" w:cs="Arial"/>
                <w:sz w:val="18"/>
                <w:szCs w:val="18"/>
                <w:lang w:val="ro-RO"/>
              </w:rPr>
              <w:t>funcţional</w:t>
            </w:r>
            <w:proofErr w:type="spellEnd"/>
            <w:r w:rsidR="007271ED">
              <w:rPr>
                <w:rFonts w:ascii="Arial" w:hAnsi="Arial" w:cs="Arial"/>
                <w:sz w:val="18"/>
                <w:szCs w:val="18"/>
                <w:lang w:val="ro-RO"/>
              </w:rPr>
              <w:t xml:space="preserve">-constructive pentru sculele, dispozitivele </w:t>
            </w:r>
            <w:proofErr w:type="spellStart"/>
            <w:r w:rsidR="007271ED"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="007271ED">
              <w:rPr>
                <w:rFonts w:ascii="Arial" w:hAnsi="Arial" w:cs="Arial"/>
                <w:sz w:val="18"/>
                <w:szCs w:val="18"/>
                <w:lang w:val="ro-RO"/>
              </w:rPr>
              <w:t xml:space="preserve"> verificatoarele utilizate î </w:t>
            </w:r>
            <w:proofErr w:type="spellStart"/>
            <w:r w:rsidR="007271ED">
              <w:rPr>
                <w:rFonts w:ascii="Arial" w:hAnsi="Arial" w:cs="Arial"/>
                <w:sz w:val="18"/>
                <w:szCs w:val="18"/>
                <w:lang w:val="ro-RO"/>
              </w:rPr>
              <w:t>fabricaţia</w:t>
            </w:r>
            <w:proofErr w:type="spellEnd"/>
            <w:r w:rsidR="007271ED">
              <w:rPr>
                <w:rFonts w:ascii="Arial" w:hAnsi="Arial" w:cs="Arial"/>
                <w:sz w:val="18"/>
                <w:szCs w:val="18"/>
                <w:lang w:val="ro-RO"/>
              </w:rPr>
              <w:t xml:space="preserve"> mecanică. </w:t>
            </w:r>
          </w:p>
        </w:tc>
      </w:tr>
      <w:tr w:rsidR="00A9624D" w:rsidRPr="0040372D">
        <w:trPr>
          <w:jc w:val="right"/>
        </w:trPr>
        <w:tc>
          <w:tcPr>
            <w:tcW w:w="3010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A9624D" w:rsidRPr="0040372D" w:rsidRDefault="00A9624D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38685A">
              <w:rPr>
                <w:rFonts w:ascii="Arial" w:hAnsi="Arial" w:cs="Arial"/>
                <w:sz w:val="18"/>
                <w:szCs w:val="18"/>
                <w:lang w:val="ro-RO"/>
              </w:rPr>
              <w:t xml:space="preserve">Alegerea adecvată a sculelor, dispozitivelor </w:t>
            </w:r>
            <w:proofErr w:type="spellStart"/>
            <w:r w:rsidR="0038685A"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="0038685A">
              <w:rPr>
                <w:rFonts w:ascii="Arial" w:hAnsi="Arial" w:cs="Arial"/>
                <w:sz w:val="18"/>
                <w:szCs w:val="18"/>
                <w:lang w:val="ro-RO"/>
              </w:rPr>
              <w:t xml:space="preserve"> verificatoarelor în activitatea de pregătire a </w:t>
            </w:r>
            <w:proofErr w:type="spellStart"/>
            <w:r w:rsidR="0038685A">
              <w:rPr>
                <w:rFonts w:ascii="Arial" w:hAnsi="Arial" w:cs="Arial"/>
                <w:sz w:val="18"/>
                <w:szCs w:val="18"/>
                <w:lang w:val="ro-RO"/>
              </w:rPr>
              <w:t>fabricaţiei</w:t>
            </w:r>
            <w:proofErr w:type="spellEnd"/>
            <w:r w:rsidR="0038685A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proofErr w:type="spellStart"/>
            <w:r w:rsidR="0038685A">
              <w:rPr>
                <w:rFonts w:ascii="Arial" w:hAnsi="Arial" w:cs="Arial"/>
                <w:sz w:val="18"/>
                <w:szCs w:val="18"/>
                <w:lang w:val="ro-RO"/>
              </w:rPr>
              <w:t>funcţie</w:t>
            </w:r>
            <w:proofErr w:type="spellEnd"/>
            <w:r w:rsidR="0038685A">
              <w:rPr>
                <w:rFonts w:ascii="Arial" w:hAnsi="Arial" w:cs="Arial"/>
                <w:sz w:val="18"/>
                <w:szCs w:val="18"/>
                <w:lang w:val="ro-RO"/>
              </w:rPr>
              <w:t xml:space="preserve"> de tipul prelucrării cerute de tipodimensiunea </w:t>
            </w:r>
            <w:proofErr w:type="spellStart"/>
            <w:r w:rsidR="0038685A"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="0038685A">
              <w:rPr>
                <w:rFonts w:ascii="Arial" w:hAnsi="Arial" w:cs="Arial"/>
                <w:sz w:val="18"/>
                <w:szCs w:val="18"/>
                <w:lang w:val="ro-RO"/>
              </w:rPr>
              <w:t xml:space="preserve"> materialul piesei.</w:t>
            </w:r>
          </w:p>
        </w:tc>
      </w:tr>
    </w:tbl>
    <w:p w:rsidR="00A9624D" w:rsidRPr="00EB0D36" w:rsidRDefault="00A9624D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  <w:lang w:val="ro-RO"/>
        </w:rPr>
      </w:pPr>
    </w:p>
    <w:p w:rsidR="00A9624D" w:rsidRPr="0040372D" w:rsidRDefault="00A9624D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</w:r>
      <w:proofErr w:type="spellStart"/>
      <w:r w:rsidRPr="0040372D">
        <w:rPr>
          <w:rFonts w:ascii="Arial" w:hAnsi="Arial" w:cs="Arial"/>
          <w:b/>
          <w:bCs/>
          <w:sz w:val="18"/>
          <w:szCs w:val="18"/>
          <w:lang w:val="ro-RO"/>
        </w:rPr>
        <w:t>Conţinuturi</w:t>
      </w:r>
      <w:proofErr w:type="spellEnd"/>
      <w:r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98"/>
        <w:gridCol w:w="2693"/>
        <w:gridCol w:w="2091"/>
      </w:tblGrid>
      <w:tr w:rsidR="00A9624D" w:rsidRPr="0040372D">
        <w:trPr>
          <w:jc w:val="right"/>
        </w:trPr>
        <w:tc>
          <w:tcPr>
            <w:tcW w:w="5798" w:type="dxa"/>
            <w:shd w:val="clear" w:color="auto" w:fill="FFFFFF"/>
          </w:tcPr>
          <w:p w:rsidR="00A9624D" w:rsidRPr="0040372D" w:rsidRDefault="00A9624D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A9624D" w:rsidRPr="0040372D" w:rsidRDefault="00A9624D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A9624D" w:rsidRPr="0040372D" w:rsidRDefault="00A9624D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Metode de predare</w:t>
            </w:r>
            <w:r>
              <w:rPr>
                <w:rStyle w:val="FootnoteReference"/>
                <w:rFonts w:ascii="Arial" w:hAnsi="Arial" w:cs="Arial"/>
                <w:sz w:val="18"/>
                <w:szCs w:val="18"/>
                <w:lang w:val="ro-RO"/>
              </w:rPr>
              <w:footnoteReference w:id="12"/>
            </w:r>
          </w:p>
        </w:tc>
      </w:tr>
      <w:tr w:rsidR="00A9624D" w:rsidRPr="0040372D">
        <w:trPr>
          <w:jc w:val="right"/>
        </w:trPr>
        <w:tc>
          <w:tcPr>
            <w:tcW w:w="5798" w:type="dxa"/>
            <w:shd w:val="clear" w:color="auto" w:fill="D9D9D9"/>
          </w:tcPr>
          <w:p w:rsidR="00A9624D" w:rsidRPr="0040372D" w:rsidRDefault="00A9624D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 1. Rolul sculelor </w:t>
            </w:r>
            <w:proofErr w:type="spellStart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aşchietoare</w:t>
            </w:r>
            <w:proofErr w:type="spellEnd"/>
          </w:p>
        </w:tc>
        <w:tc>
          <w:tcPr>
            <w:tcW w:w="2693" w:type="dxa"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7271ED">
              <w:rPr>
                <w:rFonts w:ascii="Arial" w:hAnsi="Arial" w:cs="Arial"/>
                <w:sz w:val="18"/>
                <w:szCs w:val="18"/>
                <w:lang w:val="ro-RO"/>
              </w:rPr>
              <w:t>1</w:t>
            </w:r>
          </w:p>
        </w:tc>
        <w:tc>
          <w:tcPr>
            <w:tcW w:w="2091" w:type="dxa"/>
            <w:vMerge w:val="restart"/>
          </w:tcPr>
          <w:p w:rsidR="00A9624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 </w:t>
            </w:r>
            <w:r w:rsidR="007271ED">
              <w:rPr>
                <w:rFonts w:ascii="Arial" w:hAnsi="Arial" w:cs="Arial"/>
                <w:sz w:val="18"/>
                <w:szCs w:val="18"/>
                <w:lang w:val="ro-RO"/>
              </w:rPr>
              <w:t>- Expunere academică orală;</w:t>
            </w:r>
          </w:p>
          <w:p w:rsidR="007271ED" w:rsidRDefault="007271E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  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Demonstraţie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matematică la tablă;</w:t>
            </w:r>
          </w:p>
          <w:p w:rsidR="007271ED" w:rsidRDefault="007271E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...- Dezbatere interactivă;</w:t>
            </w:r>
          </w:p>
          <w:p w:rsidR="007271ED" w:rsidRPr="0040372D" w:rsidRDefault="007271E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...-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Animaţie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video;</w:t>
            </w:r>
          </w:p>
        </w:tc>
      </w:tr>
      <w:tr w:rsidR="00A9624D" w:rsidRPr="0040372D">
        <w:trPr>
          <w:jc w:val="right"/>
        </w:trPr>
        <w:tc>
          <w:tcPr>
            <w:tcW w:w="5798" w:type="dxa"/>
            <w:shd w:val="clear" w:color="auto" w:fill="D9D9D9"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 2. Parametrii geometri ai sculelor </w:t>
            </w:r>
            <w:proofErr w:type="spellStart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aşchietoare</w:t>
            </w:r>
            <w:proofErr w:type="spellEnd"/>
          </w:p>
        </w:tc>
        <w:tc>
          <w:tcPr>
            <w:tcW w:w="2693" w:type="dxa"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7271ED">
              <w:rPr>
                <w:rFonts w:ascii="Arial" w:hAnsi="Arial" w:cs="Arial"/>
                <w:sz w:val="18"/>
                <w:szCs w:val="18"/>
                <w:lang w:val="ro-RO"/>
              </w:rPr>
              <w:t>3</w:t>
            </w:r>
          </w:p>
        </w:tc>
        <w:tc>
          <w:tcPr>
            <w:tcW w:w="2091" w:type="dxa"/>
            <w:vMerge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9624D" w:rsidRPr="0040372D">
        <w:trPr>
          <w:jc w:val="right"/>
        </w:trPr>
        <w:tc>
          <w:tcPr>
            <w:tcW w:w="5798" w:type="dxa"/>
            <w:shd w:val="clear" w:color="auto" w:fill="D9D9D9"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 3. </w:t>
            </w:r>
            <w:proofErr w:type="spellStart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Forţa</w:t>
            </w:r>
            <w:proofErr w:type="spellEnd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, lucrul mecanic </w:t>
            </w:r>
            <w:proofErr w:type="spellStart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 puterea necesară </w:t>
            </w:r>
            <w:proofErr w:type="spellStart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aşchierii</w:t>
            </w:r>
            <w:proofErr w:type="spellEnd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 pe m-u.</w:t>
            </w:r>
          </w:p>
        </w:tc>
        <w:tc>
          <w:tcPr>
            <w:tcW w:w="2693" w:type="dxa"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2091" w:type="dxa"/>
            <w:vMerge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9624D" w:rsidRPr="0040372D">
        <w:trPr>
          <w:jc w:val="right"/>
        </w:trPr>
        <w:tc>
          <w:tcPr>
            <w:tcW w:w="5798" w:type="dxa"/>
            <w:shd w:val="clear" w:color="auto" w:fill="D9D9D9"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 4. Scule de tipul </w:t>
            </w:r>
            <w:proofErr w:type="spellStart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cuţitelor</w:t>
            </w:r>
            <w:proofErr w:type="spellEnd"/>
          </w:p>
        </w:tc>
        <w:tc>
          <w:tcPr>
            <w:tcW w:w="2693" w:type="dxa"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2091" w:type="dxa"/>
            <w:vMerge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9624D" w:rsidRPr="0040372D">
        <w:trPr>
          <w:jc w:val="right"/>
        </w:trPr>
        <w:tc>
          <w:tcPr>
            <w:tcW w:w="5798" w:type="dxa"/>
            <w:shd w:val="clear" w:color="auto" w:fill="D9D9D9"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 5. Scule cu </w:t>
            </w:r>
            <w:proofErr w:type="spellStart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mişcare</w:t>
            </w:r>
            <w:proofErr w:type="spellEnd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 de </w:t>
            </w:r>
            <w:proofErr w:type="spellStart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rotaţie</w:t>
            </w:r>
            <w:proofErr w:type="spellEnd"/>
          </w:p>
        </w:tc>
        <w:tc>
          <w:tcPr>
            <w:tcW w:w="2693" w:type="dxa"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2091" w:type="dxa"/>
            <w:vMerge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9624D" w:rsidRPr="0040372D">
        <w:trPr>
          <w:jc w:val="right"/>
        </w:trPr>
        <w:tc>
          <w:tcPr>
            <w:tcW w:w="5798" w:type="dxa"/>
            <w:shd w:val="clear" w:color="auto" w:fill="D9D9D9"/>
          </w:tcPr>
          <w:p w:rsidR="00A9624D" w:rsidRPr="0040372D" w:rsidRDefault="00A9624D" w:rsidP="000E096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 6. Scule pentru frezare </w:t>
            </w:r>
            <w:proofErr w:type="spellStart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 filetare</w:t>
            </w:r>
          </w:p>
        </w:tc>
        <w:tc>
          <w:tcPr>
            <w:tcW w:w="2693" w:type="dxa"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2091" w:type="dxa"/>
            <w:vMerge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9624D" w:rsidRPr="0040372D">
        <w:trPr>
          <w:jc w:val="right"/>
        </w:trPr>
        <w:tc>
          <w:tcPr>
            <w:tcW w:w="5798" w:type="dxa"/>
            <w:shd w:val="clear" w:color="auto" w:fill="D9D9D9"/>
          </w:tcPr>
          <w:p w:rsidR="00A9624D" w:rsidRPr="0040372D" w:rsidRDefault="00A9624D" w:rsidP="000E096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 7</w:t>
            </w:r>
            <w:r w:rsidR="007271ED">
              <w:rPr>
                <w:rFonts w:ascii="Arial" w:hAnsi="Arial" w:cs="Arial"/>
                <w:sz w:val="18"/>
                <w:szCs w:val="18"/>
                <w:lang w:val="ro-RO"/>
              </w:rPr>
              <w:t>. S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cule pentru danturare</w:t>
            </w:r>
          </w:p>
        </w:tc>
        <w:tc>
          <w:tcPr>
            <w:tcW w:w="2693" w:type="dxa"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2091" w:type="dxa"/>
            <w:vMerge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9624D" w:rsidRPr="0040372D">
        <w:trPr>
          <w:jc w:val="right"/>
        </w:trPr>
        <w:tc>
          <w:tcPr>
            <w:tcW w:w="5798" w:type="dxa"/>
            <w:shd w:val="clear" w:color="auto" w:fill="D9D9D9"/>
          </w:tcPr>
          <w:p w:rsidR="00A9624D" w:rsidRPr="0040372D" w:rsidRDefault="00A9624D" w:rsidP="007271ED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 8. Rol </w:t>
            </w:r>
            <w:proofErr w:type="spellStart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funcţional</w:t>
            </w:r>
            <w:proofErr w:type="spellEnd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, clasif</w:t>
            </w:r>
            <w:r w:rsidR="007271ED">
              <w:rPr>
                <w:rFonts w:ascii="Arial" w:hAnsi="Arial" w:cs="Arial"/>
                <w:sz w:val="18"/>
                <w:szCs w:val="18"/>
                <w:lang w:val="ro-RO"/>
              </w:rPr>
              <w:t xml:space="preserve">icarea </w:t>
            </w:r>
            <w:proofErr w:type="spellStart"/>
            <w:r w:rsidR="007271ED"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="007271ED">
              <w:rPr>
                <w:rFonts w:ascii="Arial" w:hAnsi="Arial" w:cs="Arial"/>
                <w:sz w:val="18"/>
                <w:szCs w:val="18"/>
                <w:lang w:val="ro-RO"/>
              </w:rPr>
              <w:t xml:space="preserve"> locul dispozitivelor î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n </w:t>
            </w:r>
            <w:proofErr w:type="spellStart"/>
            <w:r w:rsidR="007271ED">
              <w:rPr>
                <w:rFonts w:ascii="Arial" w:hAnsi="Arial" w:cs="Arial"/>
                <w:sz w:val="18"/>
                <w:szCs w:val="18"/>
                <w:lang w:val="ro-RO"/>
              </w:rPr>
              <w:t>fabricaţie</w:t>
            </w:r>
            <w:proofErr w:type="spellEnd"/>
          </w:p>
        </w:tc>
        <w:tc>
          <w:tcPr>
            <w:tcW w:w="2693" w:type="dxa"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7271ED">
              <w:rPr>
                <w:rFonts w:ascii="Arial" w:hAnsi="Arial" w:cs="Arial"/>
                <w:sz w:val="18"/>
                <w:szCs w:val="18"/>
                <w:lang w:val="ro-RO"/>
              </w:rPr>
              <w:t>1</w:t>
            </w:r>
          </w:p>
        </w:tc>
        <w:tc>
          <w:tcPr>
            <w:tcW w:w="2091" w:type="dxa"/>
            <w:vMerge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9624D" w:rsidRPr="0040372D">
        <w:trPr>
          <w:jc w:val="right"/>
        </w:trPr>
        <w:tc>
          <w:tcPr>
            <w:tcW w:w="5798" w:type="dxa"/>
            <w:shd w:val="clear" w:color="auto" w:fill="D9D9D9"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 9.Baze de </w:t>
            </w:r>
            <w:proofErr w:type="spellStart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poziţionare</w:t>
            </w:r>
            <w:proofErr w:type="spellEnd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, de </w:t>
            </w:r>
            <w:proofErr w:type="spellStart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funcţionale</w:t>
            </w:r>
            <w:proofErr w:type="spellEnd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, de cotare </w:t>
            </w:r>
            <w:proofErr w:type="spellStart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 de prelucrare</w:t>
            </w:r>
          </w:p>
        </w:tc>
        <w:tc>
          <w:tcPr>
            <w:tcW w:w="2693" w:type="dxa"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7271ED">
              <w:rPr>
                <w:rFonts w:ascii="Arial" w:hAnsi="Arial" w:cs="Arial"/>
                <w:sz w:val="18"/>
                <w:szCs w:val="18"/>
                <w:lang w:val="ro-RO"/>
              </w:rPr>
              <w:t>3</w:t>
            </w:r>
          </w:p>
        </w:tc>
        <w:tc>
          <w:tcPr>
            <w:tcW w:w="2091" w:type="dxa"/>
            <w:vMerge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9624D" w:rsidRPr="0040372D">
        <w:trPr>
          <w:jc w:val="right"/>
        </w:trPr>
        <w:tc>
          <w:tcPr>
            <w:tcW w:w="5798" w:type="dxa"/>
            <w:shd w:val="clear" w:color="auto" w:fill="D9D9D9"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10. Dispozitive de </w:t>
            </w:r>
            <w:proofErr w:type="spellStart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pozitionare</w:t>
            </w:r>
            <w:proofErr w:type="spellEnd"/>
          </w:p>
        </w:tc>
        <w:tc>
          <w:tcPr>
            <w:tcW w:w="2693" w:type="dxa"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2091" w:type="dxa"/>
            <w:vMerge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9624D" w:rsidRPr="0040372D">
        <w:trPr>
          <w:jc w:val="right"/>
        </w:trPr>
        <w:tc>
          <w:tcPr>
            <w:tcW w:w="5798" w:type="dxa"/>
            <w:shd w:val="clear" w:color="auto" w:fill="D9D9D9"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11. Dispozitive de centrare</w:t>
            </w:r>
          </w:p>
        </w:tc>
        <w:tc>
          <w:tcPr>
            <w:tcW w:w="2693" w:type="dxa"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7271ED">
              <w:rPr>
                <w:rFonts w:ascii="Arial" w:hAnsi="Arial" w:cs="Arial"/>
                <w:sz w:val="18"/>
                <w:szCs w:val="18"/>
                <w:lang w:val="ro-RO"/>
              </w:rPr>
              <w:t>3</w:t>
            </w:r>
          </w:p>
        </w:tc>
        <w:tc>
          <w:tcPr>
            <w:tcW w:w="2091" w:type="dxa"/>
            <w:vMerge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9624D" w:rsidRPr="0040372D">
        <w:trPr>
          <w:jc w:val="right"/>
        </w:trPr>
        <w:tc>
          <w:tcPr>
            <w:tcW w:w="5798" w:type="dxa"/>
            <w:shd w:val="clear" w:color="auto" w:fill="D9D9D9"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12. Capete </w:t>
            </w:r>
            <w:proofErr w:type="spellStart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multiaxe</w:t>
            </w:r>
            <w:proofErr w:type="spellEnd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 speciale</w:t>
            </w:r>
          </w:p>
        </w:tc>
        <w:tc>
          <w:tcPr>
            <w:tcW w:w="2693" w:type="dxa"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2091" w:type="dxa"/>
            <w:vMerge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9624D" w:rsidRPr="0040372D">
        <w:trPr>
          <w:jc w:val="right"/>
        </w:trPr>
        <w:tc>
          <w:tcPr>
            <w:tcW w:w="5798" w:type="dxa"/>
            <w:shd w:val="clear" w:color="auto" w:fill="D9D9D9"/>
          </w:tcPr>
          <w:p w:rsidR="00A9624D" w:rsidRPr="0040372D" w:rsidRDefault="00A9624D" w:rsidP="000E096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13. Verificarea dimensională cu instrumente de măsură</w:t>
            </w:r>
          </w:p>
        </w:tc>
        <w:tc>
          <w:tcPr>
            <w:tcW w:w="2693" w:type="dxa"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7271ED">
              <w:rPr>
                <w:rFonts w:ascii="Arial" w:hAnsi="Arial" w:cs="Arial"/>
                <w:sz w:val="18"/>
                <w:szCs w:val="18"/>
                <w:lang w:val="ro-RO"/>
              </w:rPr>
              <w:t>1</w:t>
            </w:r>
          </w:p>
        </w:tc>
        <w:tc>
          <w:tcPr>
            <w:tcW w:w="2091" w:type="dxa"/>
            <w:vMerge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9624D" w:rsidRPr="0040372D">
        <w:trPr>
          <w:jc w:val="right"/>
        </w:trPr>
        <w:tc>
          <w:tcPr>
            <w:tcW w:w="5798" w:type="dxa"/>
            <w:shd w:val="clear" w:color="auto" w:fill="D9D9D9"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14. Controlul de formă </w:t>
            </w:r>
            <w:proofErr w:type="spellStart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 dimensional cu ajutorul calibrelor</w:t>
            </w:r>
          </w:p>
        </w:tc>
        <w:tc>
          <w:tcPr>
            <w:tcW w:w="2693" w:type="dxa"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2091" w:type="dxa"/>
            <w:vMerge/>
          </w:tcPr>
          <w:p w:rsidR="00A9624D" w:rsidRPr="0040372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9624D" w:rsidRPr="0040372D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A9624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Bibliografie</w:t>
            </w:r>
            <w:r w:rsidRPr="0040372D">
              <w:rPr>
                <w:rStyle w:val="FootnoteReference"/>
                <w:rFonts w:ascii="Arial" w:hAnsi="Arial" w:cs="Arial"/>
                <w:sz w:val="18"/>
                <w:szCs w:val="18"/>
                <w:lang w:val="ro-RO"/>
              </w:rPr>
              <w:footnoteReference w:id="13"/>
            </w:r>
          </w:p>
          <w:p w:rsidR="005B5191" w:rsidRDefault="005B5191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1. </w:t>
            </w:r>
            <w:r w:rsidR="00F05F7F" w:rsidRPr="00F05F7F">
              <w:rPr>
                <w:rFonts w:ascii="Arial" w:hAnsi="Arial" w:cs="Arial"/>
                <w:sz w:val="18"/>
                <w:szCs w:val="18"/>
                <w:lang w:val="ro-RO"/>
              </w:rPr>
              <w:t xml:space="preserve">Grozav, I., </w:t>
            </w:r>
            <w:proofErr w:type="spellStart"/>
            <w:r w:rsidR="00F05F7F" w:rsidRPr="00F05F7F">
              <w:rPr>
                <w:rFonts w:ascii="Arial" w:hAnsi="Arial" w:cs="Arial"/>
                <w:sz w:val="18"/>
                <w:szCs w:val="18"/>
                <w:lang w:val="ro-RO"/>
              </w:rPr>
              <w:t>Pămîntaş</w:t>
            </w:r>
            <w:proofErr w:type="spellEnd"/>
            <w:r w:rsidR="00F05F7F" w:rsidRPr="00F05F7F">
              <w:rPr>
                <w:rFonts w:ascii="Arial" w:hAnsi="Arial" w:cs="Arial"/>
                <w:sz w:val="18"/>
                <w:szCs w:val="18"/>
                <w:lang w:val="ro-RO"/>
              </w:rPr>
              <w:t>,</w:t>
            </w:r>
            <w:r w:rsidR="00F05F7F">
              <w:rPr>
                <w:rFonts w:ascii="Arial" w:hAnsi="Arial" w:cs="Arial"/>
                <w:sz w:val="18"/>
                <w:szCs w:val="18"/>
                <w:lang w:val="ro-RO"/>
              </w:rPr>
              <w:t xml:space="preserve"> E., Teoria </w:t>
            </w:r>
            <w:proofErr w:type="spellStart"/>
            <w:r w:rsidR="00F05F7F"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="00F05F7F">
              <w:rPr>
                <w:rFonts w:ascii="Arial" w:hAnsi="Arial" w:cs="Arial"/>
                <w:sz w:val="18"/>
                <w:szCs w:val="18"/>
                <w:lang w:val="ro-RO"/>
              </w:rPr>
              <w:t xml:space="preserve"> proiectarea asistată a sculelor </w:t>
            </w:r>
            <w:proofErr w:type="spellStart"/>
            <w:r w:rsidR="00F05F7F">
              <w:rPr>
                <w:rFonts w:ascii="Arial" w:hAnsi="Arial" w:cs="Arial"/>
                <w:sz w:val="18"/>
                <w:szCs w:val="18"/>
                <w:lang w:val="ro-RO"/>
              </w:rPr>
              <w:t>aşchietoare</w:t>
            </w:r>
            <w:proofErr w:type="spellEnd"/>
            <w:r w:rsidR="00F05F7F">
              <w:rPr>
                <w:rFonts w:ascii="Arial" w:hAnsi="Arial" w:cs="Arial"/>
                <w:sz w:val="18"/>
                <w:szCs w:val="18"/>
                <w:lang w:val="ro-RO"/>
              </w:rPr>
              <w:t>, Lit. UPT, 1994.</w:t>
            </w:r>
          </w:p>
          <w:p w:rsidR="00F05F7F" w:rsidRPr="0040372D" w:rsidRDefault="00F05F7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2. Grozav, I. Dispozitive în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construcţia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maşini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, Ed. politehnica,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timişoara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>, 2008.</w:t>
            </w:r>
          </w:p>
          <w:p w:rsidR="00A9624D" w:rsidRPr="0040372D" w:rsidRDefault="00F05F7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3. Lăzărescu, I.,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Şteţi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u</w:t>
            </w:r>
            <w:proofErr w:type="spellEnd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, C.E., </w:t>
            </w:r>
            <w:proofErr w:type="spellStart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Toletranţe</w:t>
            </w:r>
            <w:proofErr w:type="spellEnd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. Ajustaje. C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alcul</w:t>
            </w:r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ul cu </w:t>
            </w:r>
            <w:proofErr w:type="spellStart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toleranţe</w:t>
            </w:r>
            <w:proofErr w:type="spellEnd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 xml:space="preserve">, Calibre., Ed. Tehnică, </w:t>
            </w:r>
            <w:proofErr w:type="spellStart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Bucureşti</w:t>
            </w:r>
            <w:proofErr w:type="spellEnd"/>
            <w:r w:rsidR="000E096A">
              <w:rPr>
                <w:rFonts w:ascii="Arial" w:hAnsi="Arial" w:cs="Arial"/>
                <w:sz w:val="18"/>
                <w:szCs w:val="18"/>
                <w:lang w:val="ro-RO"/>
              </w:rPr>
              <w:t>, 1984.</w:t>
            </w:r>
          </w:p>
        </w:tc>
      </w:tr>
      <w:tr w:rsidR="00A9624D" w:rsidRPr="0040372D">
        <w:trPr>
          <w:jc w:val="right"/>
        </w:trPr>
        <w:tc>
          <w:tcPr>
            <w:tcW w:w="5798" w:type="dxa"/>
            <w:shd w:val="clear" w:color="auto" w:fill="FFFFFF"/>
          </w:tcPr>
          <w:p w:rsidR="00A9624D" w:rsidRPr="0040372D" w:rsidRDefault="00A9624D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Activităţi</w:t>
            </w:r>
            <w:proofErr w:type="spellEnd"/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aplicative</w:t>
            </w:r>
            <w:r w:rsidRPr="0040372D">
              <w:rPr>
                <w:rStyle w:val="FootnoteReference"/>
                <w:rFonts w:ascii="Arial" w:hAnsi="Arial" w:cs="Arial"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A9624D" w:rsidRPr="0040372D" w:rsidRDefault="00A9624D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A9624D" w:rsidRPr="0040372D" w:rsidRDefault="00A9624D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Metode de predare</w:t>
            </w:r>
          </w:p>
        </w:tc>
      </w:tr>
      <w:tr w:rsidR="005B5191" w:rsidRPr="0040372D">
        <w:trPr>
          <w:jc w:val="right"/>
        </w:trPr>
        <w:tc>
          <w:tcPr>
            <w:tcW w:w="5798" w:type="dxa"/>
            <w:shd w:val="clear" w:color="auto" w:fill="D9D9D9"/>
          </w:tcPr>
          <w:p w:rsidR="005B5191" w:rsidRPr="0040372D" w:rsidRDefault="005B5191" w:rsidP="001C419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1. Alegerea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măsurarea parametrii geometrici ai sculelor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aşchietoare</w:t>
            </w:r>
            <w:proofErr w:type="spellEnd"/>
          </w:p>
        </w:tc>
        <w:tc>
          <w:tcPr>
            <w:tcW w:w="2693" w:type="dxa"/>
          </w:tcPr>
          <w:p w:rsidR="005B5191" w:rsidRPr="0040372D" w:rsidRDefault="005B5191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2091" w:type="dxa"/>
            <w:vMerge w:val="restart"/>
          </w:tcPr>
          <w:p w:rsidR="005B5191" w:rsidRDefault="005B5191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.. - Descriere, exemplificare</w:t>
            </w:r>
          </w:p>
          <w:p w:rsidR="005B5191" w:rsidRPr="0040372D" w:rsidRDefault="005B5191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lastRenderedPageBreak/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Demonstraţie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practică</w:t>
            </w:r>
          </w:p>
          <w:p w:rsidR="005B5191" w:rsidRPr="0040372D" w:rsidRDefault="005B5191" w:rsidP="00453904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</w:p>
          <w:p w:rsidR="005B5191" w:rsidRDefault="005B5191" w:rsidP="005B5191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.. - Descriere, exemplificare</w:t>
            </w:r>
          </w:p>
          <w:p w:rsidR="005B5191" w:rsidRPr="0040372D" w:rsidRDefault="005B5191" w:rsidP="005B5191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Demonstraţie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practică</w:t>
            </w:r>
          </w:p>
        </w:tc>
      </w:tr>
      <w:tr w:rsidR="005B5191" w:rsidRPr="0040372D">
        <w:trPr>
          <w:jc w:val="right"/>
        </w:trPr>
        <w:tc>
          <w:tcPr>
            <w:tcW w:w="5798" w:type="dxa"/>
            <w:shd w:val="clear" w:color="auto" w:fill="D9D9D9"/>
          </w:tcPr>
          <w:p w:rsidR="005B5191" w:rsidRPr="0040372D" w:rsidRDefault="005B5191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lastRenderedPageBreak/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2. Partea de instalare a sculelor cu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mişcare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rotaţie</w:t>
            </w:r>
            <w:proofErr w:type="spellEnd"/>
          </w:p>
        </w:tc>
        <w:tc>
          <w:tcPr>
            <w:tcW w:w="2693" w:type="dxa"/>
          </w:tcPr>
          <w:p w:rsidR="005B5191" w:rsidRPr="0040372D" w:rsidRDefault="005B5191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2091" w:type="dxa"/>
            <w:vMerge/>
          </w:tcPr>
          <w:p w:rsidR="005B5191" w:rsidRPr="0040372D" w:rsidRDefault="005B5191" w:rsidP="00453904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5B5191" w:rsidRPr="0040372D">
        <w:trPr>
          <w:jc w:val="right"/>
        </w:trPr>
        <w:tc>
          <w:tcPr>
            <w:tcW w:w="5798" w:type="dxa"/>
            <w:shd w:val="clear" w:color="auto" w:fill="D9D9D9"/>
          </w:tcPr>
          <w:p w:rsidR="005B5191" w:rsidRPr="0040372D" w:rsidRDefault="005B5191" w:rsidP="00330EF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..3. Prelucrarea cu scule de frezare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danturare</w:t>
            </w:r>
          </w:p>
        </w:tc>
        <w:tc>
          <w:tcPr>
            <w:tcW w:w="2693" w:type="dxa"/>
          </w:tcPr>
          <w:p w:rsidR="005B5191" w:rsidRPr="0040372D" w:rsidRDefault="005B5191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2091" w:type="dxa"/>
            <w:vMerge/>
          </w:tcPr>
          <w:p w:rsidR="005B5191" w:rsidRPr="0040372D" w:rsidRDefault="005B5191" w:rsidP="00453904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5B5191" w:rsidRPr="0040372D">
        <w:trPr>
          <w:jc w:val="right"/>
        </w:trPr>
        <w:tc>
          <w:tcPr>
            <w:tcW w:w="5798" w:type="dxa"/>
            <w:shd w:val="clear" w:color="auto" w:fill="D9D9D9"/>
          </w:tcPr>
          <w:p w:rsidR="005B5191" w:rsidRPr="0040372D" w:rsidRDefault="005B5191" w:rsidP="00D16640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4. Dispozitive de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poziţionare</w:t>
            </w:r>
            <w:proofErr w:type="spellEnd"/>
          </w:p>
        </w:tc>
        <w:tc>
          <w:tcPr>
            <w:tcW w:w="2693" w:type="dxa"/>
          </w:tcPr>
          <w:p w:rsidR="005B5191" w:rsidRPr="0040372D" w:rsidRDefault="005B5191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2091" w:type="dxa"/>
            <w:vMerge/>
          </w:tcPr>
          <w:p w:rsidR="005B5191" w:rsidRPr="0040372D" w:rsidRDefault="005B5191" w:rsidP="00453904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5B5191" w:rsidRPr="0040372D">
        <w:trPr>
          <w:jc w:val="right"/>
        </w:trPr>
        <w:tc>
          <w:tcPr>
            <w:tcW w:w="5798" w:type="dxa"/>
            <w:shd w:val="clear" w:color="auto" w:fill="D9D9D9"/>
          </w:tcPr>
          <w:p w:rsidR="005B5191" w:rsidRPr="0040372D" w:rsidRDefault="005B5191" w:rsidP="00D16640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Soluţii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constructive de dispozitive de centrare</w:t>
            </w:r>
          </w:p>
        </w:tc>
        <w:tc>
          <w:tcPr>
            <w:tcW w:w="2693" w:type="dxa"/>
          </w:tcPr>
          <w:p w:rsidR="005B5191" w:rsidRPr="0040372D" w:rsidRDefault="005B5191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2091" w:type="dxa"/>
            <w:vMerge/>
          </w:tcPr>
          <w:p w:rsidR="005B5191" w:rsidRPr="0040372D" w:rsidRDefault="005B5191" w:rsidP="00453904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5B5191" w:rsidRPr="0040372D">
        <w:trPr>
          <w:jc w:val="right"/>
        </w:trPr>
        <w:tc>
          <w:tcPr>
            <w:tcW w:w="5798" w:type="dxa"/>
            <w:shd w:val="clear" w:color="auto" w:fill="D9D9D9"/>
          </w:tcPr>
          <w:p w:rsidR="005B5191" w:rsidRPr="0040372D" w:rsidRDefault="005B5191" w:rsidP="00D16640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..6. Calculul erorilor de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poziţionare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centrare</w:t>
            </w:r>
          </w:p>
        </w:tc>
        <w:tc>
          <w:tcPr>
            <w:tcW w:w="2693" w:type="dxa"/>
          </w:tcPr>
          <w:p w:rsidR="005B5191" w:rsidRPr="0040372D" w:rsidRDefault="005B5191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2091" w:type="dxa"/>
            <w:vMerge/>
          </w:tcPr>
          <w:p w:rsidR="005B5191" w:rsidRPr="0040372D" w:rsidRDefault="005B5191" w:rsidP="00453904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5B5191" w:rsidRPr="0040372D">
        <w:trPr>
          <w:jc w:val="right"/>
        </w:trPr>
        <w:tc>
          <w:tcPr>
            <w:tcW w:w="5798" w:type="dxa"/>
            <w:shd w:val="clear" w:color="auto" w:fill="D9D9D9"/>
          </w:tcPr>
          <w:p w:rsidR="005B5191" w:rsidRPr="0040372D" w:rsidRDefault="005B5191" w:rsidP="00330EF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7. Verificarea formei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dimensiunilor cu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şabloane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calibre</w:t>
            </w:r>
          </w:p>
        </w:tc>
        <w:tc>
          <w:tcPr>
            <w:tcW w:w="2693" w:type="dxa"/>
          </w:tcPr>
          <w:p w:rsidR="005B5191" w:rsidRPr="0040372D" w:rsidRDefault="005B5191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2091" w:type="dxa"/>
            <w:vMerge/>
          </w:tcPr>
          <w:p w:rsidR="005B5191" w:rsidRPr="0040372D" w:rsidRDefault="005B5191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9624D" w:rsidRPr="0040372D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A9624D" w:rsidRDefault="00A962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Bibliografie</w:t>
            </w:r>
            <w:r w:rsidRPr="0040372D">
              <w:rPr>
                <w:rStyle w:val="FootnoteReference"/>
                <w:rFonts w:ascii="Arial" w:hAnsi="Arial" w:cs="Arial"/>
                <w:sz w:val="18"/>
                <w:szCs w:val="18"/>
                <w:lang w:val="ro-RO"/>
              </w:rPr>
              <w:footnoteReference w:id="15"/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</w:p>
          <w:p w:rsidR="00FC1B8E" w:rsidRDefault="00FC1B8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Putz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, V.,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Pămîntaş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, E.,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ş.a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. Proiectarea sculelor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aşchietoare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>. Îndrumător pentru lucrări de laborator. Lit. UPT, 1995.</w:t>
            </w:r>
          </w:p>
          <w:p w:rsidR="001C4199" w:rsidRDefault="001C4199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2. Banciu, F. V., Ghid de lucrări practice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aplicaţii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pentru proiectarea echipamentelor tehnologice. designul dispozitivelor, Ed. politehnica,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Timişoara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>, 2014.</w:t>
            </w:r>
          </w:p>
          <w:p w:rsidR="00FC1B8E" w:rsidRPr="0040372D" w:rsidRDefault="001C4199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3</w:t>
            </w:r>
            <w:r w:rsidR="00FC1B8E">
              <w:rPr>
                <w:rFonts w:ascii="Arial" w:hAnsi="Arial" w:cs="Arial"/>
                <w:sz w:val="18"/>
                <w:szCs w:val="18"/>
                <w:lang w:val="ro-RO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Tache, G.,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Şelariu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, M.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ş.a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>., Proiectarea dispozitivelor, Îndrumător de laborator. Lit. UPT, 1989.</w:t>
            </w:r>
          </w:p>
        </w:tc>
      </w:tr>
    </w:tbl>
    <w:p w:rsidR="00A9624D" w:rsidRPr="00EB0D36" w:rsidRDefault="00A9624D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  <w:lang w:val="ro-RO"/>
        </w:rPr>
      </w:pPr>
    </w:p>
    <w:p w:rsidR="00A9624D" w:rsidRPr="0040372D" w:rsidRDefault="00A9624D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Coroborarea </w:t>
      </w:r>
      <w:proofErr w:type="spellStart"/>
      <w:r w:rsidRPr="0040372D">
        <w:rPr>
          <w:rFonts w:ascii="Arial" w:hAnsi="Arial" w:cs="Arial"/>
          <w:b/>
          <w:bCs/>
          <w:sz w:val="18"/>
          <w:szCs w:val="18"/>
          <w:lang w:val="ro-RO"/>
        </w:rPr>
        <w:t>conţinuturilor</w:t>
      </w:r>
      <w:proofErr w:type="spellEnd"/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disciplinei cu </w:t>
      </w:r>
      <w:proofErr w:type="spellStart"/>
      <w:r w:rsidRPr="0040372D">
        <w:rPr>
          <w:rFonts w:ascii="Arial" w:hAnsi="Arial" w:cs="Arial"/>
          <w:b/>
          <w:bCs/>
          <w:sz w:val="18"/>
          <w:szCs w:val="18"/>
          <w:lang w:val="ro-RO"/>
        </w:rPr>
        <w:t>aşteptările</w:t>
      </w:r>
      <w:proofErr w:type="spellEnd"/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proofErr w:type="spellStart"/>
      <w:r w:rsidRPr="0040372D">
        <w:rPr>
          <w:rFonts w:ascii="Arial" w:hAnsi="Arial" w:cs="Arial"/>
          <w:b/>
          <w:bCs/>
          <w:sz w:val="18"/>
          <w:szCs w:val="18"/>
          <w:lang w:val="ro-RO"/>
        </w:rPr>
        <w:t>reprezentanţilor</w:t>
      </w:r>
      <w:proofErr w:type="spellEnd"/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proofErr w:type="spellStart"/>
      <w:r w:rsidRPr="0040372D">
        <w:rPr>
          <w:rFonts w:ascii="Arial" w:hAnsi="Arial" w:cs="Arial"/>
          <w:b/>
          <w:bCs/>
          <w:sz w:val="18"/>
          <w:szCs w:val="18"/>
          <w:lang w:val="ro-RO"/>
        </w:rPr>
        <w:t>comunităţii</w:t>
      </w:r>
      <w:proofErr w:type="spellEnd"/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epistemice, </w:t>
      </w:r>
      <w:proofErr w:type="spellStart"/>
      <w:r w:rsidRPr="0040372D">
        <w:rPr>
          <w:rFonts w:ascii="Arial" w:hAnsi="Arial" w:cs="Arial"/>
          <w:b/>
          <w:bCs/>
          <w:sz w:val="18"/>
          <w:szCs w:val="18"/>
          <w:lang w:val="ro-RO"/>
        </w:rPr>
        <w:t>asociaţiilor</w:t>
      </w:r>
      <w:proofErr w:type="spellEnd"/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profesionale </w:t>
      </w:r>
      <w:proofErr w:type="spellStart"/>
      <w:r w:rsidRPr="0040372D">
        <w:rPr>
          <w:rFonts w:ascii="Arial" w:hAnsi="Arial" w:cs="Arial"/>
          <w:b/>
          <w:bCs/>
          <w:sz w:val="18"/>
          <w:szCs w:val="18"/>
          <w:lang w:val="ro-RO"/>
        </w:rPr>
        <w:t>şi</w:t>
      </w:r>
      <w:proofErr w:type="spellEnd"/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96"/>
      </w:tblGrid>
      <w:tr w:rsidR="00A9624D" w:rsidRPr="00802647">
        <w:trPr>
          <w:trHeight w:val="980"/>
          <w:jc w:val="right"/>
        </w:trPr>
        <w:tc>
          <w:tcPr>
            <w:tcW w:w="10596" w:type="dxa"/>
          </w:tcPr>
          <w:p w:rsidR="00A9624D" w:rsidRPr="0040372D" w:rsidRDefault="00A9624D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proofErr w:type="spellStart"/>
            <w:r w:rsidR="00FC1B8E">
              <w:rPr>
                <w:rFonts w:ascii="Arial" w:hAnsi="Arial" w:cs="Arial"/>
                <w:sz w:val="18"/>
                <w:szCs w:val="18"/>
                <w:lang w:val="ro-RO"/>
              </w:rPr>
              <w:t>Conţinutul</w:t>
            </w:r>
            <w:proofErr w:type="spellEnd"/>
            <w:r w:rsidR="00FC1B8E">
              <w:rPr>
                <w:rFonts w:ascii="Arial" w:hAnsi="Arial" w:cs="Arial"/>
                <w:sz w:val="18"/>
                <w:szCs w:val="18"/>
                <w:lang w:val="ro-RO"/>
              </w:rPr>
              <w:t xml:space="preserve"> disciplinei este orientat preponderent către partea descriptivă </w:t>
            </w:r>
            <w:proofErr w:type="spellStart"/>
            <w:r w:rsidR="00FC1B8E"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="00FC1B8E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proofErr w:type="spellStart"/>
            <w:r w:rsidR="00FC1B8E">
              <w:rPr>
                <w:rFonts w:ascii="Arial" w:hAnsi="Arial" w:cs="Arial"/>
                <w:sz w:val="18"/>
                <w:szCs w:val="18"/>
                <w:lang w:val="ro-RO"/>
              </w:rPr>
              <w:t>funcţională</w:t>
            </w:r>
            <w:proofErr w:type="spellEnd"/>
            <w:r w:rsidR="00FC1B8E">
              <w:rPr>
                <w:rFonts w:ascii="Arial" w:hAnsi="Arial" w:cs="Arial"/>
                <w:sz w:val="18"/>
                <w:szCs w:val="18"/>
                <w:lang w:val="ro-RO"/>
              </w:rPr>
              <w:t xml:space="preserve"> a sculelor, dispozitivelor </w:t>
            </w:r>
            <w:proofErr w:type="spellStart"/>
            <w:r w:rsidR="00FC1B8E"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="00FC1B8E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proofErr w:type="spellStart"/>
            <w:r w:rsidR="00FC1B8E">
              <w:rPr>
                <w:rFonts w:ascii="Arial" w:hAnsi="Arial" w:cs="Arial"/>
                <w:sz w:val="18"/>
                <w:szCs w:val="18"/>
                <w:lang w:val="ro-RO"/>
              </w:rPr>
              <w:t>verificatioarelor</w:t>
            </w:r>
            <w:proofErr w:type="spellEnd"/>
            <w:r w:rsidR="00FC1B8E">
              <w:rPr>
                <w:rFonts w:ascii="Arial" w:hAnsi="Arial" w:cs="Arial"/>
                <w:sz w:val="18"/>
                <w:szCs w:val="18"/>
                <w:lang w:val="ro-RO"/>
              </w:rPr>
              <w:t xml:space="preserve">, astfel încât absolventul să le recunoască denumirea </w:t>
            </w:r>
            <w:proofErr w:type="spellStart"/>
            <w:r w:rsidR="00FC1B8E"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="00FC1B8E">
              <w:rPr>
                <w:rFonts w:ascii="Arial" w:hAnsi="Arial" w:cs="Arial"/>
                <w:sz w:val="18"/>
                <w:szCs w:val="18"/>
                <w:lang w:val="ro-RO"/>
              </w:rPr>
              <w:t xml:space="preserve"> rolul în procesul de </w:t>
            </w:r>
            <w:proofErr w:type="spellStart"/>
            <w:r w:rsidR="00FC1B8E">
              <w:rPr>
                <w:rFonts w:ascii="Arial" w:hAnsi="Arial" w:cs="Arial"/>
                <w:sz w:val="18"/>
                <w:szCs w:val="18"/>
                <w:lang w:val="ro-RO"/>
              </w:rPr>
              <w:t>fabricaţie</w:t>
            </w:r>
            <w:proofErr w:type="spellEnd"/>
            <w:r w:rsidR="00FC1B8E">
              <w:rPr>
                <w:rFonts w:ascii="Arial" w:hAnsi="Arial" w:cs="Arial"/>
                <w:sz w:val="18"/>
                <w:szCs w:val="18"/>
                <w:lang w:val="ro-RO"/>
              </w:rPr>
              <w:t>.</w:t>
            </w:r>
          </w:p>
        </w:tc>
      </w:tr>
    </w:tbl>
    <w:p w:rsidR="00A9624D" w:rsidRPr="00EB0D36" w:rsidRDefault="00A9624D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  <w:lang w:val="ro-RO"/>
        </w:rPr>
      </w:pPr>
    </w:p>
    <w:p w:rsidR="00A9624D" w:rsidRPr="0040372D" w:rsidRDefault="00A9624D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10. 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2569"/>
        <w:gridCol w:w="3913"/>
        <w:gridCol w:w="1959"/>
      </w:tblGrid>
      <w:tr w:rsidR="00A9624D" w:rsidRPr="0040372D">
        <w:trPr>
          <w:trHeight w:val="522"/>
          <w:jc w:val="right"/>
        </w:trPr>
        <w:tc>
          <w:tcPr>
            <w:tcW w:w="2156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Criterii de evaluare</w:t>
            </w:r>
            <w:r w:rsidRPr="0040372D">
              <w:rPr>
                <w:rStyle w:val="FootnoteReference"/>
                <w:rFonts w:ascii="Arial" w:hAnsi="Arial" w:cs="Arial"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A9624D" w:rsidRPr="0040372D">
        <w:trPr>
          <w:trHeight w:val="275"/>
          <w:jc w:val="right"/>
        </w:trPr>
        <w:tc>
          <w:tcPr>
            <w:tcW w:w="2156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A9624D" w:rsidRPr="0040372D" w:rsidRDefault="00067E68" w:rsidP="00067E68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Volumul de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o-RO"/>
              </w:rPr>
              <w:t>cunoştinţe</w:t>
            </w:r>
            <w:proofErr w:type="spellEnd"/>
            <w:r w:rsidR="00FC1B8E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proofErr w:type="spellStart"/>
            <w:r w:rsidR="00FC1B8E"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="00FC1B8E">
              <w:rPr>
                <w:rFonts w:ascii="Arial" w:hAnsi="Arial" w:cs="Arial"/>
                <w:sz w:val="18"/>
                <w:szCs w:val="18"/>
                <w:lang w:val="ro-RO"/>
              </w:rPr>
              <w:t xml:space="preserve"> calitatea expunerii lor</w:t>
            </w:r>
          </w:p>
        </w:tc>
        <w:tc>
          <w:tcPr>
            <w:tcW w:w="3913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067E68">
              <w:rPr>
                <w:rFonts w:ascii="Arial" w:hAnsi="Arial" w:cs="Arial"/>
                <w:sz w:val="18"/>
                <w:szCs w:val="18"/>
                <w:lang w:val="ro-RO"/>
              </w:rPr>
              <w:t>Examinare orală pe bază de Bilet individual cu două subiecte distincte</w:t>
            </w:r>
          </w:p>
        </w:tc>
        <w:tc>
          <w:tcPr>
            <w:tcW w:w="1959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067E68">
              <w:rPr>
                <w:rFonts w:ascii="Arial" w:hAnsi="Arial" w:cs="Arial"/>
                <w:sz w:val="18"/>
                <w:szCs w:val="18"/>
                <w:lang w:val="ro-RO"/>
              </w:rPr>
              <w:t>2/3</w:t>
            </w:r>
          </w:p>
        </w:tc>
      </w:tr>
      <w:tr w:rsidR="00A9624D" w:rsidRPr="0040372D">
        <w:trPr>
          <w:trHeight w:val="265"/>
          <w:jc w:val="right"/>
        </w:trPr>
        <w:tc>
          <w:tcPr>
            <w:tcW w:w="2156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Activităţi</w:t>
            </w:r>
            <w:proofErr w:type="spellEnd"/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    </w:t>
            </w:r>
          </w:p>
        </w:tc>
        <w:tc>
          <w:tcPr>
            <w:tcW w:w="3913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</w:p>
        </w:tc>
        <w:tc>
          <w:tcPr>
            <w:tcW w:w="1959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9624D" w:rsidRPr="0040372D">
        <w:trPr>
          <w:trHeight w:val="265"/>
          <w:jc w:val="right"/>
        </w:trPr>
        <w:tc>
          <w:tcPr>
            <w:tcW w:w="2156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A9624D" w:rsidRPr="0040372D" w:rsidRDefault="00A9624D" w:rsidP="00FC1B8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L:</w:t>
            </w:r>
            <w:r w:rsidR="00FC1B8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Testare </w:t>
            </w:r>
            <w:proofErr w:type="spellStart"/>
            <w:r w:rsidR="00FC1B8E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FC1B8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verificare înscrisuri</w:t>
            </w:r>
          </w:p>
        </w:tc>
        <w:tc>
          <w:tcPr>
            <w:tcW w:w="3913" w:type="dxa"/>
            <w:vAlign w:val="center"/>
          </w:tcPr>
          <w:p w:rsidR="00A9624D" w:rsidRPr="0040372D" w:rsidRDefault="00A9624D" w:rsidP="00FC1B8E">
            <w:pPr>
              <w:autoSpaceDE w:val="0"/>
              <w:autoSpaceDN w:val="0"/>
              <w:adjustRightInd w:val="0"/>
              <w:spacing w:before="20" w:after="20" w:line="240" w:lineRule="auto"/>
              <w:ind w:left="708" w:hanging="674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 w:rsidR="00067E68">
              <w:rPr>
                <w:rFonts w:ascii="Arial" w:hAnsi="Arial" w:cs="Arial"/>
                <w:sz w:val="18"/>
                <w:szCs w:val="18"/>
                <w:lang w:val="ro-RO"/>
              </w:rPr>
              <w:t>Verificare prin tes</w:t>
            </w:r>
            <w:r w:rsidR="00FC1B8E">
              <w:rPr>
                <w:rFonts w:ascii="Arial" w:hAnsi="Arial" w:cs="Arial"/>
                <w:sz w:val="18"/>
                <w:szCs w:val="18"/>
                <w:lang w:val="ro-RO"/>
              </w:rPr>
              <w:t xml:space="preserve">tare a </w:t>
            </w:r>
            <w:proofErr w:type="spellStart"/>
            <w:r w:rsidR="00FC1B8E">
              <w:rPr>
                <w:rFonts w:ascii="Arial" w:hAnsi="Arial" w:cs="Arial"/>
                <w:sz w:val="18"/>
                <w:szCs w:val="18"/>
                <w:lang w:val="ro-RO"/>
              </w:rPr>
              <w:t>cunoştiţelor</w:t>
            </w:r>
            <w:proofErr w:type="spellEnd"/>
            <w:r w:rsidR="00FC1B8E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proofErr w:type="spellStart"/>
            <w:r w:rsidR="00FC1B8E">
              <w:rPr>
                <w:rFonts w:ascii="Arial" w:hAnsi="Arial" w:cs="Arial"/>
                <w:sz w:val="18"/>
                <w:szCs w:val="18"/>
                <w:lang w:val="ro-RO"/>
              </w:rPr>
              <w:t>practiceşi</w:t>
            </w:r>
            <w:proofErr w:type="spellEnd"/>
            <w:r w:rsidR="00FC1B8E">
              <w:rPr>
                <w:rFonts w:ascii="Arial" w:hAnsi="Arial" w:cs="Arial"/>
                <w:sz w:val="18"/>
                <w:szCs w:val="18"/>
                <w:lang w:val="ro-RO"/>
              </w:rPr>
              <w:t xml:space="preserve"> a </w:t>
            </w:r>
            <w:proofErr w:type="spellStart"/>
            <w:r w:rsidR="00FC1B8E">
              <w:rPr>
                <w:rFonts w:ascii="Arial" w:hAnsi="Arial" w:cs="Arial"/>
                <w:sz w:val="18"/>
                <w:szCs w:val="18"/>
                <w:lang w:val="ro-RO"/>
              </w:rPr>
              <w:t>existenţei</w:t>
            </w:r>
            <w:proofErr w:type="spellEnd"/>
            <w:r w:rsidR="00FC1B8E">
              <w:rPr>
                <w:rFonts w:ascii="Arial" w:hAnsi="Arial" w:cs="Arial"/>
                <w:sz w:val="18"/>
                <w:szCs w:val="18"/>
                <w:lang w:val="ro-RO"/>
              </w:rPr>
              <w:t xml:space="preserve"> concluziilor consemnate în Caietul de laborator</w:t>
            </w:r>
          </w:p>
        </w:tc>
        <w:tc>
          <w:tcPr>
            <w:tcW w:w="1959" w:type="dxa"/>
            <w:vAlign w:val="center"/>
          </w:tcPr>
          <w:p w:rsidR="00A9624D" w:rsidRPr="0040372D" w:rsidRDefault="00FC1B8E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1/3</w:t>
            </w:r>
          </w:p>
        </w:tc>
      </w:tr>
      <w:tr w:rsidR="00A9624D" w:rsidRPr="0040372D">
        <w:trPr>
          <w:trHeight w:val="265"/>
          <w:jc w:val="right"/>
        </w:trPr>
        <w:tc>
          <w:tcPr>
            <w:tcW w:w="2156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>
              <w:rPr>
                <w:rStyle w:val="FootnoteReference"/>
                <w:rFonts w:ascii="Arial" w:hAnsi="Arial" w:cs="Arial"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 </w:t>
            </w:r>
          </w:p>
        </w:tc>
        <w:tc>
          <w:tcPr>
            <w:tcW w:w="3913" w:type="dxa"/>
            <w:vAlign w:val="center"/>
          </w:tcPr>
          <w:p w:rsidR="00A9624D" w:rsidRPr="0040372D" w:rsidRDefault="00A9624D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</w:p>
        </w:tc>
        <w:tc>
          <w:tcPr>
            <w:tcW w:w="1959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</w:p>
        </w:tc>
      </w:tr>
      <w:tr w:rsidR="00A9624D" w:rsidRPr="0040372D">
        <w:trPr>
          <w:trHeight w:val="243"/>
          <w:jc w:val="right"/>
        </w:trPr>
        <w:tc>
          <w:tcPr>
            <w:tcW w:w="2156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Pr: </w:t>
            </w: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       </w:t>
            </w:r>
          </w:p>
        </w:tc>
        <w:tc>
          <w:tcPr>
            <w:tcW w:w="3913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</w:p>
        </w:tc>
        <w:tc>
          <w:tcPr>
            <w:tcW w:w="1959" w:type="dxa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</w:p>
        </w:tc>
      </w:tr>
      <w:tr w:rsidR="00A9624D" w:rsidRPr="0040372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A9624D" w:rsidRPr="0040372D" w:rsidRDefault="00A9624D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proofErr w:type="spellStart"/>
            <w:r w:rsidRPr="00B61432">
              <w:rPr>
                <w:rFonts w:ascii="Arial" w:hAnsi="Arial" w:cs="Arial"/>
                <w:sz w:val="18"/>
                <w:szCs w:val="18"/>
                <w:shd w:val="clear" w:color="auto" w:fill="F2F2F2"/>
                <w:lang w:val="ro-RO"/>
              </w:rPr>
              <w:t>performanţă</w:t>
            </w:r>
            <w:proofErr w:type="spellEnd"/>
            <w:r w:rsidRPr="00B61432">
              <w:rPr>
                <w:rFonts w:ascii="Arial" w:hAnsi="Arial" w:cs="Arial"/>
                <w:sz w:val="18"/>
                <w:szCs w:val="18"/>
                <w:shd w:val="clear" w:color="auto" w:fill="F2F2F2"/>
                <w:lang w:val="ro-RO"/>
              </w:rPr>
              <w:t xml:space="preserve"> (se prezintă cunoștințele minim necesare pentru promovarea disciplinei și modul în care se verifică stăpânirea lor</w:t>
            </w:r>
            <w:r>
              <w:rPr>
                <w:rStyle w:val="FootnoteReference"/>
                <w:rFonts w:ascii="Arial" w:hAnsi="Arial" w:cs="Arial"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A9624D" w:rsidRPr="0040372D">
        <w:trPr>
          <w:trHeight w:val="265"/>
          <w:jc w:val="right"/>
        </w:trPr>
        <w:tc>
          <w:tcPr>
            <w:tcW w:w="10597" w:type="dxa"/>
            <w:gridSpan w:val="4"/>
          </w:tcPr>
          <w:p w:rsidR="00A9624D" w:rsidRPr="00067E68" w:rsidRDefault="00A9624D" w:rsidP="00067E6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 </w:t>
            </w:r>
            <w:r w:rsidR="00067E68">
              <w:rPr>
                <w:rFonts w:ascii="Arial" w:hAnsi="Arial" w:cs="Arial"/>
                <w:sz w:val="18"/>
                <w:szCs w:val="18"/>
                <w:lang w:val="ro-RO"/>
              </w:rPr>
              <w:t>Nota 5 pentru 5</w:t>
            </w:r>
            <w:r w:rsidR="00067E68" w:rsidRPr="00067E68">
              <w:rPr>
                <w:rFonts w:ascii="Arial" w:hAnsi="Arial" w:cs="Arial"/>
                <w:sz w:val="18"/>
                <w:szCs w:val="18"/>
                <w:lang w:val="ro-RO"/>
              </w:rPr>
              <w:t xml:space="preserve">0% </w:t>
            </w:r>
            <w:proofErr w:type="spellStart"/>
            <w:r w:rsidR="00067E68" w:rsidRPr="00067E68">
              <w:rPr>
                <w:rFonts w:ascii="Arial" w:hAnsi="Arial" w:cs="Arial"/>
                <w:sz w:val="18"/>
                <w:szCs w:val="18"/>
                <w:lang w:val="ro-RO"/>
              </w:rPr>
              <w:t>raspunsuri</w:t>
            </w:r>
            <w:proofErr w:type="spellEnd"/>
            <w:r w:rsidR="00067E68" w:rsidRPr="00067E68">
              <w:rPr>
                <w:rFonts w:ascii="Arial" w:hAnsi="Arial" w:cs="Arial"/>
                <w:sz w:val="18"/>
                <w:szCs w:val="18"/>
                <w:lang w:val="ro-RO"/>
              </w:rPr>
              <w:t xml:space="preserve"> corecte la </w:t>
            </w:r>
            <w:r w:rsidR="00067E68">
              <w:rPr>
                <w:rFonts w:ascii="Arial" w:hAnsi="Arial" w:cs="Arial"/>
                <w:sz w:val="18"/>
                <w:szCs w:val="18"/>
                <w:lang w:val="ro-RO"/>
              </w:rPr>
              <w:t xml:space="preserve">fiecare din cele două subiecte de pe biletul de examen </w:t>
            </w:r>
            <w:proofErr w:type="spellStart"/>
            <w:r w:rsidR="00067E68">
              <w:rPr>
                <w:rFonts w:ascii="Arial" w:hAnsi="Arial" w:cs="Arial"/>
                <w:sz w:val="18"/>
                <w:szCs w:val="18"/>
                <w:lang w:val="ro-RO"/>
              </w:rPr>
              <w:t>şi</w:t>
            </w:r>
            <w:proofErr w:type="spellEnd"/>
            <w:r w:rsidR="00067E68">
              <w:rPr>
                <w:rFonts w:ascii="Arial" w:hAnsi="Arial" w:cs="Arial"/>
                <w:sz w:val="18"/>
                <w:szCs w:val="18"/>
                <w:lang w:val="ro-RO"/>
              </w:rPr>
              <w:t xml:space="preserve"> activitatea pe parcurs </w:t>
            </w:r>
            <w:proofErr w:type="spellStart"/>
            <w:r w:rsidR="00067E68">
              <w:rPr>
                <w:rFonts w:ascii="Arial" w:hAnsi="Arial" w:cs="Arial"/>
                <w:sz w:val="18"/>
                <w:szCs w:val="18"/>
                <w:lang w:val="ro-RO"/>
              </w:rPr>
              <w:t>incheiată</w:t>
            </w:r>
            <w:proofErr w:type="spellEnd"/>
            <w:r w:rsidR="00067E68">
              <w:rPr>
                <w:rFonts w:ascii="Arial" w:hAnsi="Arial" w:cs="Arial"/>
                <w:sz w:val="18"/>
                <w:szCs w:val="18"/>
                <w:lang w:val="ro-RO"/>
              </w:rPr>
              <w:t xml:space="preserve"> cu minim nota 5</w:t>
            </w:r>
          </w:p>
        </w:tc>
      </w:tr>
    </w:tbl>
    <w:p w:rsidR="00A9624D" w:rsidRPr="00EB0D36" w:rsidRDefault="00A9624D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A9624D" w:rsidRPr="0040372D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de curs</w:t>
            </w:r>
          </w:p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Titular </w:t>
            </w:r>
            <w:proofErr w:type="spellStart"/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activităţi</w:t>
            </w:r>
            <w:proofErr w:type="spellEnd"/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A9624D" w:rsidRPr="0040372D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24D" w:rsidRPr="0040372D" w:rsidRDefault="00A9624D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 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24D" w:rsidRPr="0040372D" w:rsidRDefault="00A9624D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A9624D" w:rsidRPr="0040372D" w:rsidRDefault="00A9624D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24D" w:rsidRPr="0040372D" w:rsidRDefault="00A9624D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A9624D" w:rsidRPr="0040372D" w:rsidRDefault="00A9624D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A9624D" w:rsidRPr="0040372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 de departament</w:t>
            </w:r>
          </w:p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Data avizării în Consiliul </w:t>
            </w:r>
            <w:proofErr w:type="spellStart"/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Facultăţii</w:t>
            </w:r>
            <w:proofErr w:type="spellEnd"/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A9624D" w:rsidRPr="0040372D" w:rsidRDefault="00A9624D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A9624D" w:rsidRPr="0040372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A9624D" w:rsidRPr="0040372D" w:rsidRDefault="00A9624D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A9624D" w:rsidRPr="0040372D" w:rsidRDefault="00A9624D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A9624D" w:rsidRPr="0040372D" w:rsidRDefault="00A9624D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 xml:space="preserve">   </w:t>
            </w:r>
          </w:p>
        </w:tc>
        <w:tc>
          <w:tcPr>
            <w:tcW w:w="3481" w:type="dxa"/>
            <w:gridSpan w:val="2"/>
          </w:tcPr>
          <w:p w:rsidR="00A9624D" w:rsidRPr="0040372D" w:rsidRDefault="00A9624D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A9624D" w:rsidRPr="0040372D" w:rsidRDefault="00A9624D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A9624D" w:rsidRPr="0040372D" w:rsidRDefault="00A9624D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sz w:val="20"/>
          <w:szCs w:val="20"/>
          <w:lang w:val="ro-RO"/>
        </w:rPr>
      </w:pPr>
    </w:p>
    <w:sectPr w:rsidR="00A9624D" w:rsidRPr="0040372D" w:rsidSect="00DF00D2">
      <w:footerReference w:type="default" r:id="rId7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0CA" w:rsidRDefault="001230CA">
      <w:r>
        <w:separator/>
      </w:r>
    </w:p>
  </w:endnote>
  <w:endnote w:type="continuationSeparator" w:id="0">
    <w:p w:rsidR="001230CA" w:rsidRDefault="0012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24D" w:rsidRPr="002C57A4" w:rsidRDefault="00A9624D">
    <w:pPr>
      <w:pStyle w:val="Footer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0CA" w:rsidRDefault="001230CA">
      <w:r>
        <w:separator/>
      </w:r>
    </w:p>
  </w:footnote>
  <w:footnote w:type="continuationSeparator" w:id="0">
    <w:p w:rsidR="001230CA" w:rsidRDefault="001230CA">
      <w:r>
        <w:continuationSeparator/>
      </w:r>
    </w:p>
  </w:footnote>
  <w:footnote w:id="1">
    <w:p w:rsidR="00A9624D" w:rsidRDefault="00A9624D" w:rsidP="00967243">
      <w:pPr>
        <w:autoSpaceDE w:val="0"/>
        <w:autoSpaceDN w:val="0"/>
        <w:adjustRightInd w:val="0"/>
        <w:spacing w:after="0" w:line="240" w:lineRule="auto"/>
        <w:jc w:val="both"/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Formularul corespunde Fi</w:t>
      </w:r>
      <w:r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cerin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A9624D" w:rsidRDefault="00A9624D" w:rsidP="00967243">
      <w:pPr>
        <w:pStyle w:val="FootnoteText"/>
        <w:jc w:val="both"/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facultății care gestionează programul de studiu căruia îi aparține disciplina.</w:t>
      </w:r>
    </w:p>
  </w:footnote>
  <w:footnote w:id="3">
    <w:p w:rsidR="00A9624D" w:rsidRDefault="00A9624D" w:rsidP="00967243">
      <w:pPr>
        <w:pStyle w:val="FootnoteText"/>
        <w:jc w:val="both"/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încredințată susținerea disciplinei și de care aparține titularul cursului.</w:t>
      </w:r>
    </w:p>
  </w:footnote>
  <w:footnote w:id="4">
    <w:p w:rsidR="00A9624D" w:rsidRDefault="00A9624D" w:rsidP="00967243">
      <w:pPr>
        <w:pStyle w:val="FootnoteText"/>
        <w:jc w:val="both"/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codul prevăzut în HG nr.140/16.03.2017 sau în HG similare actualizate anual.</w:t>
      </w:r>
    </w:p>
  </w:footnote>
  <w:footnote w:id="5">
    <w:p w:rsidR="00A9624D" w:rsidRDefault="00A9624D" w:rsidP="007B68BD">
      <w:pPr>
        <w:spacing w:after="0" w:line="240" w:lineRule="auto"/>
        <w:jc w:val="both"/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se încadrează potrivit planului de învă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în una dintre următoarele categorii formative: disciplină fundamentală (DF), disciplină de domeniu (DD), </w:t>
      </w:r>
      <w:proofErr w:type="spellStart"/>
      <w:r w:rsidRPr="00297564">
        <w:rPr>
          <w:rFonts w:ascii="Arial" w:hAnsi="Arial" w:cs="Arial"/>
          <w:sz w:val="14"/>
          <w:szCs w:val="14"/>
          <w:lang w:val="ro-RO"/>
        </w:rPr>
        <w:t>discipină</w:t>
      </w:r>
      <w:proofErr w:type="spellEnd"/>
      <w:r w:rsidRPr="00297564">
        <w:rPr>
          <w:rFonts w:ascii="Arial" w:hAnsi="Arial" w:cs="Arial"/>
          <w:sz w:val="14"/>
          <w:szCs w:val="14"/>
          <w:lang w:val="ro-RO"/>
        </w:rPr>
        <w:t xml:space="preserve"> de specialitate (DS) sau disciplina complementară (DC).</w:t>
      </w:r>
    </w:p>
  </w:footnote>
  <w:footnote w:id="6">
    <w:p w:rsidR="00A9624D" w:rsidRDefault="00A9624D" w:rsidP="00967243">
      <w:pPr>
        <w:pStyle w:val="FootnoteText"/>
        <w:jc w:val="both"/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802647">
        <w:rPr>
          <w:rFonts w:ascii="Arial" w:hAnsi="Arial" w:cs="Arial"/>
          <w:sz w:val="14"/>
          <w:szCs w:val="14"/>
        </w:rPr>
        <w:t>s</w:t>
      </w:r>
      <w:proofErr w:type="spellStart"/>
      <w:r w:rsidRPr="00297564">
        <w:rPr>
          <w:rFonts w:ascii="Arial" w:hAnsi="Arial" w:cs="Arial"/>
          <w:sz w:val="14"/>
          <w:szCs w:val="14"/>
          <w:lang w:val="ro-RO"/>
        </w:rPr>
        <w:t>eminar</w:t>
      </w:r>
      <w:proofErr w:type="spellEnd"/>
      <w:r w:rsidRPr="00297564">
        <w:rPr>
          <w:rFonts w:ascii="Arial" w:hAnsi="Arial" w:cs="Arial"/>
          <w:sz w:val="14"/>
          <w:szCs w:val="14"/>
          <w:lang w:val="ro-RO"/>
        </w:rPr>
        <w:t xml:space="preserve"> (S) / laborator (L) / proiect (P) / practică (Pr).</w:t>
      </w:r>
    </w:p>
  </w:footnote>
  <w:footnote w:id="7">
    <w:p w:rsidR="00A9624D" w:rsidRDefault="00A9624D" w:rsidP="00967243">
      <w:pPr>
        <w:pStyle w:val="FootnoteText"/>
        <w:jc w:val="both"/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Anul de studii în care este prevăzută disciplina în planul de învă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A9624D" w:rsidRDefault="00A9624D" w:rsidP="00967243">
      <w:pPr>
        <w:spacing w:after="0"/>
        <w:jc w:val="both"/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</w:t>
      </w:r>
      <w:proofErr w:type="spellStart"/>
      <w:r w:rsidRPr="00297564">
        <w:rPr>
          <w:rFonts w:ascii="Arial" w:hAnsi="Arial" w:cs="Arial"/>
          <w:sz w:val="14"/>
          <w:szCs w:val="14"/>
          <w:lang w:val="ro-RO"/>
        </w:rPr>
        <w:t>Df</w:t>
      </w:r>
      <w:proofErr w:type="spellEnd"/>
      <w:r w:rsidRPr="00297564">
        <w:rPr>
          <w:rFonts w:ascii="Arial" w:hAnsi="Arial" w:cs="Arial"/>
          <w:sz w:val="14"/>
          <w:szCs w:val="14"/>
          <w:lang w:val="ro-RO"/>
        </w:rPr>
        <w:t>).</w:t>
      </w:r>
    </w:p>
  </w:footnote>
  <w:footnote w:id="9">
    <w:p w:rsidR="00A9624D" w:rsidRDefault="00A9624D" w:rsidP="008768AB">
      <w:pPr>
        <w:pStyle w:val="FootnoteText"/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Numărul de ore de la rubricile 3.1*, 3.2*,…,3.8* se obțin prin înmulțirea cu 14 (săptămâni) a numărului de ore din rubricile 3.1, 3.2,…, 3.8. Informațiile din rubricile 3.1, 3.4 și 3.7 sunt chei de verificare folosite de ARACIS sub forma: (3.1)+(3.4) </w:t>
      </w:r>
      <w:r w:rsidRPr="0013507E">
        <w:rPr>
          <w:rFonts w:ascii="Arial" w:hAnsi="Arial" w:cs="Arial"/>
          <w:sz w:val="14"/>
          <w:szCs w:val="14"/>
        </w:rPr>
        <w:sym w:font="Symbol" w:char="F0B3"/>
      </w:r>
      <w:r w:rsidRPr="00802647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și (3.8)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802647">
        <w:rPr>
          <w:rFonts w:ascii="Arial" w:hAnsi="Arial" w:cs="Arial"/>
          <w:sz w:val="14"/>
          <w:szCs w:val="14"/>
          <w:lang w:val="ro-RO"/>
        </w:rPr>
        <w:t>40 ore/săpt.</w:t>
      </w:r>
    </w:p>
  </w:footnote>
  <w:footnote w:id="10">
    <w:p w:rsidR="00A9624D" w:rsidRDefault="00A9624D" w:rsidP="008768AB">
      <w:pPr>
        <w:pStyle w:val="FootnoteText"/>
        <w:jc w:val="both"/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802647">
        <w:rPr>
          <w:rFonts w:ascii="Arial" w:hAnsi="Arial" w:cs="Arial"/>
          <w:sz w:val="14"/>
          <w:szCs w:val="14"/>
          <w:lang w:val="ro-RO"/>
        </w:rPr>
        <w:t xml:space="preserve"> </w:t>
      </w:r>
      <w:r w:rsidRPr="00802647">
        <w:rPr>
          <w:rFonts w:ascii="Arial" w:hAnsi="Arial" w:cs="Arial"/>
          <w:sz w:val="14"/>
          <w:szCs w:val="14"/>
          <w:lang w:val="ro-RO"/>
        </w:rPr>
        <w:t>Numărul total de ore / săptămână s</w:t>
      </w:r>
      <w:r w:rsidRPr="0013507E">
        <w:rPr>
          <w:rFonts w:ascii="Arial" w:hAnsi="Arial" w:cs="Arial"/>
          <w:sz w:val="14"/>
          <w:szCs w:val="14"/>
          <w:lang w:val="ro-RO"/>
        </w:rPr>
        <w:t>e obține prin însumarea numărului de ore de la punctele 3.1, 3.4 și 3.7.</w:t>
      </w:r>
    </w:p>
  </w:footnote>
  <w:footnote w:id="11">
    <w:p w:rsidR="00A9624D" w:rsidRDefault="00A9624D" w:rsidP="00967243">
      <w:pPr>
        <w:spacing w:after="0"/>
        <w:jc w:val="both"/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Se detaliază toate activită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 ale </w:t>
      </w:r>
      <w:proofErr w:type="spellStart"/>
      <w:r w:rsidRPr="00297564">
        <w:rPr>
          <w:rFonts w:ascii="Arial" w:hAnsi="Arial" w:cs="Arial"/>
          <w:sz w:val="14"/>
          <w:szCs w:val="14"/>
          <w:lang w:val="ro-RO"/>
        </w:rPr>
        <w:t>seminariilor</w:t>
      </w:r>
      <w:proofErr w:type="spellEnd"/>
      <w:r w:rsidRPr="00297564">
        <w:rPr>
          <w:rFonts w:ascii="Arial" w:hAnsi="Arial" w:cs="Arial"/>
          <w:sz w:val="14"/>
          <w:szCs w:val="14"/>
          <w:lang w:val="ro-RO"/>
        </w:rPr>
        <w:t>, lista lucrărilor de laborator, con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ite de nota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A9624D" w:rsidRDefault="00A9624D" w:rsidP="00967243">
      <w:pPr>
        <w:spacing w:after="0"/>
        <w:jc w:val="both"/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802647">
        <w:rPr>
          <w:rFonts w:ascii="Arial" w:hAnsi="Arial" w:cs="Arial"/>
          <w:sz w:val="14"/>
          <w:szCs w:val="14"/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A9624D" w:rsidRDefault="00A9624D" w:rsidP="00967243">
      <w:pPr>
        <w:pStyle w:val="FootnoteText"/>
        <w:jc w:val="both"/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802647">
        <w:rPr>
          <w:rFonts w:ascii="Arial" w:hAnsi="Arial" w:cs="Arial"/>
          <w:sz w:val="14"/>
          <w:szCs w:val="14"/>
          <w:lang w:val="ro-RO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proofErr w:type="spellStart"/>
      <w:r w:rsidRPr="0040372D">
        <w:rPr>
          <w:rFonts w:ascii="Arial" w:hAnsi="Arial" w:cs="Arial"/>
          <w:sz w:val="14"/>
          <w:szCs w:val="14"/>
          <w:lang w:val="ro-RO"/>
        </w:rPr>
        <w:t>un</w:t>
      </w:r>
      <w:proofErr w:type="spellEnd"/>
      <w:r w:rsidRPr="0040372D">
        <w:rPr>
          <w:rFonts w:ascii="Arial" w:hAnsi="Arial" w:cs="Arial"/>
          <w:sz w:val="14"/>
          <w:szCs w:val="14"/>
          <w:lang w:val="ro-RO"/>
        </w:rPr>
        <w:t xml:space="preserve"> titlu trebuie să apar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colectivului disciplinei iar cel pu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 un titlu trebuie să se refere la o lucrare de referin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ă pentru disciplină, de circula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ională </w:t>
      </w:r>
      <w:r>
        <w:rPr>
          <w:rFonts w:ascii="Arial" w:hAnsi="Arial" w:cs="Arial"/>
          <w:sz w:val="14"/>
          <w:szCs w:val="14"/>
          <w:lang w:val="ro-RO"/>
        </w:rPr>
        <w:t>ș</w:t>
      </w:r>
      <w:r w:rsidRPr="0040372D">
        <w:rPr>
          <w:rFonts w:ascii="Arial" w:hAnsi="Arial" w:cs="Arial"/>
          <w:sz w:val="14"/>
          <w:szCs w:val="14"/>
          <w:lang w:val="ro-RO"/>
        </w:rPr>
        <w:t>i interna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ională, existentă în biblioteca UPT.</w:t>
      </w:r>
    </w:p>
  </w:footnote>
  <w:footnote w:id="14">
    <w:p w:rsidR="00A9624D" w:rsidRDefault="00A9624D" w:rsidP="00967243">
      <w:pPr>
        <w:pStyle w:val="FootnoteText"/>
        <w:jc w:val="both"/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802647">
        <w:rPr>
          <w:rFonts w:ascii="Arial" w:hAnsi="Arial" w:cs="Arial"/>
          <w:sz w:val="14"/>
          <w:szCs w:val="14"/>
          <w:lang w:val="ro-RO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A9624D" w:rsidRDefault="00A9624D" w:rsidP="00967243">
      <w:pPr>
        <w:pStyle w:val="FootnoteText"/>
        <w:jc w:val="both"/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802647">
        <w:rPr>
          <w:rFonts w:ascii="Arial" w:hAnsi="Arial" w:cs="Arial"/>
          <w:sz w:val="14"/>
          <w:szCs w:val="14"/>
          <w:lang w:val="ro-RO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A9624D" w:rsidRDefault="00A9624D" w:rsidP="00967243">
      <w:pPr>
        <w:spacing w:after="0" w:line="240" w:lineRule="auto"/>
        <w:jc w:val="both"/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802647">
        <w:rPr>
          <w:rFonts w:ascii="Arial" w:hAnsi="Arial" w:cs="Arial"/>
          <w:sz w:val="14"/>
          <w:szCs w:val="14"/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Fi</w:t>
      </w:r>
      <w:r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cu precizarea ponderilor atribuite acestora în nota finală. Criteriile de evaluare se formulează în mod distinct pentru fiecare activitate prevăzută în planul de învă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(curs, seminar, laborator, proiect). Ele se vor referi </w:t>
      </w:r>
      <w:r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 la formele de verificare pe parcurs (teme de casă, referate </w:t>
      </w:r>
      <w:r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A9624D" w:rsidRDefault="00A9624D" w:rsidP="00967243">
      <w:pPr>
        <w:spacing w:after="0"/>
        <w:jc w:val="both"/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În cazul când proiectul nu este o disciplină distinctă, în această rubrică se va preciza </w:t>
      </w:r>
      <w:r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A9624D" w:rsidRDefault="00A9624D" w:rsidP="00967243">
      <w:pPr>
        <w:pStyle w:val="FootnoteText"/>
        <w:jc w:val="both"/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802647">
        <w:rPr>
          <w:rFonts w:ascii="Arial" w:hAnsi="Arial" w:cs="Arial"/>
          <w:lang w:val="ro-RO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promovare.</w:t>
      </w:r>
    </w:p>
  </w:footnote>
  <w:footnote w:id="19">
    <w:p w:rsidR="00A9624D" w:rsidRDefault="00A9624D" w:rsidP="005A5749">
      <w:pPr>
        <w:pStyle w:val="FootnoteText"/>
        <w:jc w:val="both"/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802647">
        <w:rPr>
          <w:rFonts w:ascii="Arial" w:hAnsi="Arial" w:cs="Arial"/>
          <w:sz w:val="14"/>
          <w:szCs w:val="14"/>
          <w:lang w:val="ro-RO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>
        <w:rPr>
          <w:rFonts w:ascii="Arial" w:hAnsi="Arial" w:cs="Arial"/>
          <w:sz w:val="14"/>
          <w:szCs w:val="14"/>
          <w:lang w:val="ro-RO"/>
        </w:rPr>
        <w:t>are aparține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>
      <w:start w:val="1"/>
      <w:numFmt w:val="lowerLetter"/>
      <w:lvlText w:val="%2."/>
      <w:lvlJc w:val="left"/>
      <w:pPr>
        <w:ind w:left="2210" w:hanging="360"/>
      </w:pPr>
    </w:lvl>
    <w:lvl w:ilvl="2" w:tplc="0409001B">
      <w:start w:val="1"/>
      <w:numFmt w:val="lowerRoman"/>
      <w:lvlText w:val="%3."/>
      <w:lvlJc w:val="right"/>
      <w:pPr>
        <w:ind w:left="2930" w:hanging="180"/>
      </w:pPr>
    </w:lvl>
    <w:lvl w:ilvl="3" w:tplc="0409000F">
      <w:start w:val="1"/>
      <w:numFmt w:val="decimal"/>
      <w:lvlText w:val="%4."/>
      <w:lvlJc w:val="left"/>
      <w:pPr>
        <w:ind w:left="3650" w:hanging="360"/>
      </w:pPr>
    </w:lvl>
    <w:lvl w:ilvl="4" w:tplc="04090019">
      <w:start w:val="1"/>
      <w:numFmt w:val="lowerLetter"/>
      <w:lvlText w:val="%5."/>
      <w:lvlJc w:val="left"/>
      <w:pPr>
        <w:ind w:left="4370" w:hanging="360"/>
      </w:pPr>
    </w:lvl>
    <w:lvl w:ilvl="5" w:tplc="0409001B">
      <w:start w:val="1"/>
      <w:numFmt w:val="lowerRoman"/>
      <w:lvlText w:val="%6."/>
      <w:lvlJc w:val="right"/>
      <w:pPr>
        <w:ind w:left="5090" w:hanging="180"/>
      </w:pPr>
    </w:lvl>
    <w:lvl w:ilvl="6" w:tplc="0409000F">
      <w:start w:val="1"/>
      <w:numFmt w:val="decimal"/>
      <w:lvlText w:val="%7."/>
      <w:lvlJc w:val="left"/>
      <w:pPr>
        <w:ind w:left="5810" w:hanging="360"/>
      </w:pPr>
    </w:lvl>
    <w:lvl w:ilvl="7" w:tplc="04090019">
      <w:start w:val="1"/>
      <w:numFmt w:val="lowerLetter"/>
      <w:lvlText w:val="%8."/>
      <w:lvlJc w:val="left"/>
      <w:pPr>
        <w:ind w:left="6530" w:hanging="360"/>
      </w:pPr>
    </w:lvl>
    <w:lvl w:ilvl="8" w:tplc="0409001B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C4A684D"/>
    <w:multiLevelType w:val="hybridMultilevel"/>
    <w:tmpl w:val="921E0B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26946C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E248D5A">
      <w:start w:val="1"/>
      <w:numFmt w:val="bullet"/>
      <w:lvlText w:val=""/>
      <w:lvlJc w:val="left"/>
      <w:pPr>
        <w:tabs>
          <w:tab w:val="num" w:pos="1798"/>
        </w:tabs>
        <w:ind w:left="1781" w:hanging="341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readOnly" w:enforcement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67E68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96A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0CA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199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0DC2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0EFF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685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A9F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191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6F67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271ED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4C27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647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4D7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752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C4F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D96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3268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24D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A65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1561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4F54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60F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5A9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5C6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5F7F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B8E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39506494-8787-40CE-A9D0-6B0F87FB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53F8"/>
    <w:pPr>
      <w:keepNext/>
      <w:spacing w:after="0" w:line="360" w:lineRule="auto"/>
      <w:jc w:val="right"/>
      <w:outlineLvl w:val="3"/>
    </w:pPr>
    <w:rPr>
      <w:rFonts w:cs="Times New Roman"/>
      <w:b/>
      <w:bCs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4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72CF"/>
    <w:rPr>
      <w:rFonts w:ascii="Cambria" w:hAnsi="Cambria" w:cs="Cambria"/>
      <w:b/>
      <w:bCs/>
      <w:sz w:val="26"/>
      <w:szCs w:val="26"/>
      <w:lang w:val="ro-RO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41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6200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541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57A4"/>
    <w:rPr>
      <w:rFonts w:ascii="Calibri" w:hAnsi="Calibri" w:cs="Calibri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E053F8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E053F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A3485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53F8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E053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15416"/>
    <w:rPr>
      <w:rFonts w:ascii="Calibri" w:hAnsi="Calibri" w:cs="Calibri"/>
    </w:rPr>
  </w:style>
  <w:style w:type="character" w:styleId="Strong">
    <w:name w:val="Strong"/>
    <w:basedOn w:val="DefaultParagraphFont"/>
    <w:uiPriority w:val="99"/>
    <w:qFormat/>
    <w:rsid w:val="00FC0A8B"/>
    <w:rPr>
      <w:b/>
      <w:bCs/>
    </w:rPr>
  </w:style>
  <w:style w:type="paragraph" w:styleId="ListParagraph">
    <w:name w:val="List Paragraph"/>
    <w:basedOn w:val="Normal"/>
    <w:uiPriority w:val="99"/>
    <w:qFormat/>
    <w:rsid w:val="007C0C53"/>
    <w:pPr>
      <w:ind w:left="720" w:hanging="357"/>
      <w:jc w:val="both"/>
    </w:pPr>
    <w:rPr>
      <w:rFonts w:eastAsia="SimSun"/>
      <w:lang w:val="ro-RO" w:eastAsia="zh-CN"/>
    </w:rPr>
  </w:style>
  <w:style w:type="table" w:styleId="TableGrid">
    <w:name w:val="Table Grid"/>
    <w:basedOn w:val="TableNormal"/>
    <w:uiPriority w:val="99"/>
    <w:rsid w:val="00682D5C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26BC9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>PAMINTAS</Company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dc:description/>
  <cp:lastModifiedBy>Linul Emanoil</cp:lastModifiedBy>
  <cp:revision>3</cp:revision>
  <cp:lastPrinted>2016-11-02T09:24:00Z</cp:lastPrinted>
  <dcterms:created xsi:type="dcterms:W3CDTF">2019-03-27T10:25:00Z</dcterms:created>
  <dcterms:modified xsi:type="dcterms:W3CDTF">2019-03-27T10:29:00Z</dcterms:modified>
</cp:coreProperties>
</file>