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E2D5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0571931" w:edGrp="everyone"/>
            <w:r w:rsidRPr="006E2D5D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“Politehnica” din Timişoara</w:t>
            </w:r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057193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73745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2D5D" w:rsidRPr="006E2D5D">
              <w:rPr>
                <w:rFonts w:ascii="Arial" w:hAnsi="Arial" w:cs="Arial"/>
                <w:bCs/>
                <w:sz w:val="18"/>
                <w:szCs w:val="18"/>
                <w:lang w:val="ro-RO"/>
              </w:rPr>
              <w:t>Facultatea Mecanică</w:t>
            </w:r>
            <w:r w:rsidR="006E2D5D">
              <w:rPr>
                <w:rFonts w:ascii="Arial" w:hAnsi="Arial" w:cs="Arial"/>
                <w:bCs/>
                <w:sz w:val="18"/>
                <w:szCs w:val="18"/>
                <w:lang w:val="ro-RO"/>
              </w:rPr>
              <w:t>/IMF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737454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02701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2D5D" w:rsidRPr="006E2D5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mecanică /180  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027017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80356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2D5D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Licenta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9803569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41556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23244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 / 50 / Inginer mecanic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12324436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6E2D5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81724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Tratamente Termice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8172406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AB7EB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4211148" w:edGrp="everyone"/>
            <w:r w:rsidRPr="00AB7EBA">
              <w:rPr>
                <w:rFonts w:ascii="Arial" w:hAnsi="Arial" w:cs="Arial"/>
                <w:bCs/>
                <w:sz w:val="18"/>
                <w:szCs w:val="18"/>
                <w:lang w:val="ro-RO"/>
              </w:rPr>
              <w:t>Sl.dr.ing. DUMA SEBASTIAN - TITUS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4211148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0408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7EBA" w:rsidRPr="00AB7EBA">
              <w:rPr>
                <w:rFonts w:ascii="Arial" w:hAnsi="Arial" w:cs="Arial"/>
                <w:bCs/>
                <w:sz w:val="18"/>
                <w:szCs w:val="18"/>
                <w:lang w:val="ro-RO"/>
              </w:rPr>
              <w:t>Sl.dr.ing. DUMA SEBASTIAN - TITUS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5040875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D85EA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1160281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IV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6028115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13244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85EAD"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51324485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3929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7EBA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1392916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8123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85EAD">
              <w:rPr>
                <w:rFonts w:ascii="Arial" w:hAnsi="Arial" w:cs="Arial"/>
                <w:bCs/>
                <w:sz w:val="18"/>
                <w:szCs w:val="18"/>
                <w:lang w:val="ro-RO"/>
              </w:rPr>
              <w:t>DO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1812392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23215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85EAD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4232155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D85EA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44792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4479223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6314803" w:edGrp="everyone"/>
            <w:permEnd w:id="3631480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75686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5567">
              <w:rPr>
                <w:rFonts w:ascii="Arial" w:hAnsi="Arial" w:cs="Arial"/>
                <w:bCs/>
                <w:sz w:val="18"/>
                <w:szCs w:val="18"/>
                <w:lang w:val="ro-RO"/>
              </w:rPr>
              <w:t>0/1/1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07568645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41515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85EAD">
              <w:rPr>
                <w:rFonts w:ascii="Arial" w:hAnsi="Arial" w:cs="Arial"/>
                <w:bCs/>
                <w:sz w:val="18"/>
                <w:szCs w:val="18"/>
                <w:lang w:val="ro-RO"/>
              </w:rPr>
              <w:t>56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41515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600496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85EAD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96004969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77906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5567">
              <w:rPr>
                <w:rFonts w:ascii="Arial" w:hAnsi="Arial" w:cs="Arial"/>
                <w:bCs/>
                <w:sz w:val="18"/>
                <w:szCs w:val="18"/>
                <w:lang w:val="ro-RO"/>
              </w:rPr>
              <w:t>0/14/14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7790662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90379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903797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0783720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0783720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94204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9420453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29546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295460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6640846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6640846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6510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7651020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50267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5567">
              <w:rPr>
                <w:rFonts w:ascii="Arial" w:hAnsi="Arial" w:cs="Arial"/>
                <w:bCs/>
                <w:sz w:val="18"/>
                <w:szCs w:val="18"/>
                <w:lang w:val="ro-RO"/>
              </w:rPr>
              <w:t>4,64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502670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41556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243328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0,64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1243328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41556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52408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524087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41556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77411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7741163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73168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5567">
              <w:rPr>
                <w:rFonts w:ascii="Arial" w:hAnsi="Arial" w:cs="Arial"/>
                <w:bCs/>
                <w:sz w:val="18"/>
                <w:szCs w:val="18"/>
                <w:lang w:val="ro-RO"/>
              </w:rPr>
              <w:t>65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731685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48299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5567"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2482998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80994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5567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4809945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41556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655799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0655799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258777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415567">
              <w:rPr>
                <w:rFonts w:ascii="Arial" w:hAnsi="Arial" w:cs="Arial"/>
                <w:bCs/>
                <w:sz w:val="18"/>
                <w:szCs w:val="18"/>
                <w:lang w:val="ro-RO"/>
              </w:rPr>
              <w:t>8,64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2258777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347502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5567">
              <w:rPr>
                <w:rFonts w:ascii="Arial" w:hAnsi="Arial" w:cs="Arial"/>
                <w:bCs/>
                <w:sz w:val="18"/>
                <w:szCs w:val="18"/>
                <w:lang w:val="ro-RO"/>
              </w:rPr>
              <w:t>121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8347502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74357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5567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7435713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5C6008" w:rsidRPr="005C6008" w:rsidRDefault="005C6008" w:rsidP="005C60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6924874" w:edGrp="everyone"/>
            <w:r w:rsidRPr="005C6008">
              <w:rPr>
                <w:rFonts w:ascii="Arial" w:hAnsi="Arial" w:cs="Arial"/>
                <w:bCs/>
                <w:sz w:val="18"/>
                <w:szCs w:val="18"/>
                <w:lang w:val="ro-RO"/>
              </w:rPr>
              <w:t>Stiinţa Materialelor</w:t>
            </w:r>
          </w:p>
          <w:p w:rsidR="005C6008" w:rsidRPr="005C6008" w:rsidRDefault="005C6008" w:rsidP="005C60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C6008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Tehnologia Materialelor</w:t>
            </w:r>
          </w:p>
          <w:p w:rsidR="00A30888" w:rsidRPr="0040372D" w:rsidRDefault="005C6008" w:rsidP="005C60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C6008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Rezistenţa Materialelor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6924874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4B7A9B" w:rsidP="004B7A9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789728" w:edGrp="everyone"/>
            <w:r w:rsidRPr="004B7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oştinţe de matematică, fizică şi</w:t>
            </w:r>
            <w:r w:rsidRPr="004B7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chimie generală</w:t>
            </w:r>
            <w:permEnd w:id="48789728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4B7A9B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8296366" w:edGrp="everyone"/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Sal</w:t>
            </w:r>
            <w:r>
              <w:rPr>
                <w:rFonts w:ascii="ArialMT" w:hAnsi="ArialMT" w:cs="ArialMT"/>
                <w:sz w:val="18"/>
                <w:szCs w:val="18"/>
                <w:lang w:eastAsia="ro-RO"/>
              </w:rPr>
              <w:t>ă</w:t>
            </w:r>
            <w:proofErr w:type="spellEnd"/>
            <w:r>
              <w:rPr>
                <w:rFonts w:ascii="ArialMT" w:hAnsi="ArialMT" w:cs="ArialMT"/>
                <w:sz w:val="18"/>
                <w:szCs w:val="18"/>
                <w:lang w:eastAsia="ro-RO"/>
              </w:rPr>
              <w:t xml:space="preserve"> </w:t>
            </w:r>
            <w:r>
              <w:rPr>
                <w:rFonts w:ascii="Gautami" w:hAnsi="Gautami" w:cs="Gautami"/>
                <w:sz w:val="18"/>
                <w:szCs w:val="18"/>
                <w:lang w:eastAsia="ro-RO"/>
              </w:rPr>
              <w:t xml:space="preserve">de curs </w:t>
            </w:r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dotat</w:t>
            </w:r>
            <w:r>
              <w:rPr>
                <w:rFonts w:ascii="ArialMT" w:hAnsi="ArialMT" w:cs="ArialMT"/>
                <w:sz w:val="18"/>
                <w:szCs w:val="18"/>
                <w:lang w:eastAsia="ro-RO"/>
              </w:rPr>
              <w:t>ă</w:t>
            </w:r>
            <w:proofErr w:type="spellEnd"/>
            <w:r>
              <w:rPr>
                <w:rFonts w:ascii="ArialMT" w:hAnsi="ArialMT" w:cs="ArialMT"/>
                <w:sz w:val="18"/>
                <w:szCs w:val="18"/>
                <w:lang w:eastAsia="ro-RO"/>
              </w:rPr>
              <w:t xml:space="preserve"> </w:t>
            </w:r>
            <w:r>
              <w:rPr>
                <w:rFonts w:ascii="Gautami" w:hAnsi="Gautami" w:cs="Gautami"/>
                <w:sz w:val="18"/>
                <w:szCs w:val="18"/>
                <w:lang w:eastAsia="ro-RO"/>
              </w:rPr>
              <w:t xml:space="preserve">cu </w:t>
            </w:r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tabl</w:t>
            </w:r>
            <w:r>
              <w:rPr>
                <w:rFonts w:ascii="ArialMT" w:hAnsi="ArialMT" w:cs="ArialMT"/>
                <w:sz w:val="18"/>
                <w:szCs w:val="18"/>
                <w:lang w:eastAsia="ro-RO"/>
              </w:rPr>
              <w:t>ă</w:t>
            </w:r>
            <w:proofErr w:type="spellEnd"/>
            <w:r>
              <w:rPr>
                <w:rFonts w:ascii="ArialMT" w:hAnsi="ArialMT" w:cs="ArialMT"/>
                <w:sz w:val="18"/>
                <w:szCs w:val="18"/>
                <w:lang w:eastAsia="ro-RO"/>
              </w:rPr>
              <w:t xml:space="preserve">, </w:t>
            </w:r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proiector</w:t>
            </w:r>
            <w:proofErr w:type="spellEnd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  <w:lang w:eastAsia="ro-RO"/>
              </w:rPr>
              <w:t>ș</w:t>
            </w:r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i</w:t>
            </w:r>
            <w:proofErr w:type="spellEnd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ecran</w:t>
            </w:r>
            <w:proofErr w:type="spellEnd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proiec</w:t>
            </w:r>
            <w:r>
              <w:rPr>
                <w:rFonts w:ascii="ArialMT" w:hAnsi="ArialMT" w:cs="ArialMT"/>
                <w:sz w:val="18"/>
                <w:szCs w:val="18"/>
                <w:lang w:eastAsia="ro-RO"/>
              </w:rPr>
              <w:t>ț</w:t>
            </w:r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ie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8296366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4B7A9B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3088308" w:edGrp="everyone"/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Sal</w:t>
            </w:r>
            <w:r>
              <w:rPr>
                <w:rFonts w:ascii="ArialMT" w:hAnsi="ArialMT" w:cs="ArialMT"/>
                <w:sz w:val="18"/>
                <w:szCs w:val="18"/>
                <w:lang w:eastAsia="ro-RO"/>
              </w:rPr>
              <w:t>ă</w:t>
            </w:r>
            <w:proofErr w:type="spellEnd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laborator</w:t>
            </w:r>
            <w:proofErr w:type="spellEnd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dotat</w:t>
            </w:r>
            <w:r>
              <w:rPr>
                <w:rFonts w:ascii="ArialMT" w:hAnsi="ArialMT" w:cs="ArialMT"/>
                <w:sz w:val="18"/>
                <w:szCs w:val="18"/>
                <w:lang w:eastAsia="ro-RO"/>
              </w:rPr>
              <w:t>ă</w:t>
            </w:r>
            <w:proofErr w:type="spellEnd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 xml:space="preserve"> cu </w:t>
            </w:r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aparatur</w:t>
            </w:r>
            <w:r>
              <w:rPr>
                <w:rFonts w:ascii="ArialMT" w:hAnsi="ArialMT" w:cs="ArialMT"/>
                <w:sz w:val="18"/>
                <w:szCs w:val="18"/>
                <w:lang w:eastAsia="ro-RO"/>
              </w:rPr>
              <w:t>ă</w:t>
            </w:r>
            <w:proofErr w:type="spellEnd"/>
            <w:r>
              <w:rPr>
                <w:rFonts w:ascii="ArialMT" w:hAnsi="ArialMT" w:cs="ArialMT"/>
                <w:sz w:val="18"/>
                <w:szCs w:val="18"/>
                <w:lang w:eastAsia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sz w:val="18"/>
                <w:szCs w:val="18"/>
                <w:lang w:eastAsia="ro-RO"/>
              </w:rPr>
              <w:t>specific</w:t>
            </w:r>
            <w:r>
              <w:rPr>
                <w:rFonts w:ascii="ArialMT" w:hAnsi="ArialMT" w:cs="ArialMT"/>
                <w:sz w:val="18"/>
                <w:szCs w:val="18"/>
                <w:lang w:eastAsia="ro-RO"/>
              </w:rPr>
              <w:t>ă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3088308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37707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23770700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6C4358" w:rsidRPr="006C4358" w:rsidRDefault="0098168D" w:rsidP="006C435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4544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C4358">
              <w:t xml:space="preserve">C5 </w:t>
            </w:r>
            <w:proofErr w:type="spellStart"/>
            <w:r w:rsidR="006C4358">
              <w:t>Interpretarea</w:t>
            </w:r>
            <w:proofErr w:type="spellEnd"/>
            <w:r w:rsidR="006C4358">
              <w:t xml:space="preserve"> </w:t>
            </w:r>
            <w:proofErr w:type="spellStart"/>
            <w:r w:rsidR="006C4358">
              <w:t>şi</w:t>
            </w:r>
            <w:proofErr w:type="spellEnd"/>
            <w:r w:rsidR="006C4358">
              <w:t xml:space="preserve"> </w:t>
            </w:r>
            <w:proofErr w:type="spellStart"/>
            <w:r w:rsidR="006C4358">
              <w:t>fundamentarea</w:t>
            </w:r>
            <w:proofErr w:type="spellEnd"/>
            <w:r w:rsidR="006C4358">
              <w:t xml:space="preserve"> </w:t>
            </w:r>
            <w:proofErr w:type="spellStart"/>
            <w:r w:rsidR="006C4358">
              <w:t>pe</w:t>
            </w:r>
            <w:proofErr w:type="spellEnd"/>
            <w:r w:rsidR="006C4358">
              <w:t xml:space="preserve"> criteria </w:t>
            </w:r>
            <w:proofErr w:type="spellStart"/>
            <w:r w:rsidR="006C4358">
              <w:t>tehnologice</w:t>
            </w:r>
            <w:proofErr w:type="spellEnd"/>
            <w:r w:rsidR="006C4358">
              <w:t xml:space="preserve">, </w:t>
            </w:r>
            <w:proofErr w:type="spellStart"/>
            <w:r w:rsidR="006C4358">
              <w:t>funcţionale</w:t>
            </w:r>
            <w:proofErr w:type="spellEnd"/>
            <w:r w:rsidR="006C4358">
              <w:t xml:space="preserve"> </w:t>
            </w:r>
            <w:proofErr w:type="spellStart"/>
            <w:r w:rsidR="006C4358">
              <w:t>şi</w:t>
            </w:r>
            <w:proofErr w:type="spellEnd"/>
            <w:r w:rsidR="006C4358">
              <w:t xml:space="preserve"> </w:t>
            </w:r>
            <w:proofErr w:type="spellStart"/>
            <w:r w:rsidR="006C4358">
              <w:t>economice</w:t>
            </w:r>
            <w:proofErr w:type="spellEnd"/>
            <w:r w:rsidR="006C4358">
              <w:t xml:space="preserve"> a </w:t>
            </w:r>
            <w:proofErr w:type="spellStart"/>
            <w:r w:rsidR="006C4358">
              <w:t>soluţiilor</w:t>
            </w:r>
            <w:proofErr w:type="spellEnd"/>
            <w:r w:rsidR="006C4358">
              <w:t xml:space="preserve"> </w:t>
            </w:r>
            <w:proofErr w:type="spellStart"/>
            <w:r w:rsidR="006C4358">
              <w:t>sistemelor</w:t>
            </w:r>
            <w:proofErr w:type="spellEnd"/>
            <w:r w:rsidR="006C4358">
              <w:t xml:space="preserve"> </w:t>
            </w:r>
            <w:proofErr w:type="spellStart"/>
            <w:r w:rsidR="006C4358">
              <w:t>mecanice</w:t>
            </w:r>
            <w:proofErr w:type="spellEnd"/>
          </w:p>
          <w:p w:rsidR="0098168D" w:rsidRPr="0040372D" w:rsidRDefault="0098168D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7454432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6C4358" w:rsidRPr="006C4358" w:rsidRDefault="006C4358" w:rsidP="006C435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584510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 </w:t>
            </w:r>
            <w:proofErr w:type="spellStart"/>
            <w:r>
              <w:t>Respectarea</w:t>
            </w:r>
            <w:proofErr w:type="spellEnd"/>
            <w:r>
              <w:t xml:space="preserve"> </w:t>
            </w:r>
            <w:proofErr w:type="spellStart"/>
            <w:r>
              <w:t>principiilor</w:t>
            </w:r>
            <w:proofErr w:type="spellEnd"/>
            <w:r>
              <w:t xml:space="preserve">, </w:t>
            </w:r>
            <w:proofErr w:type="spellStart"/>
            <w:r>
              <w:t>normelor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valorilor</w:t>
            </w:r>
            <w:proofErr w:type="spellEnd"/>
            <w:r>
              <w:t xml:space="preserve"> </w:t>
            </w:r>
            <w:proofErr w:type="spellStart"/>
            <w:r>
              <w:t>codului</w:t>
            </w:r>
            <w:proofErr w:type="spellEnd"/>
            <w:r>
              <w:t xml:space="preserve"> de </w:t>
            </w:r>
            <w:proofErr w:type="spellStart"/>
            <w:r>
              <w:t>etică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abordarea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strategii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  <w:proofErr w:type="spellStart"/>
            <w:r>
              <w:t>riguroasă</w:t>
            </w:r>
            <w:proofErr w:type="spellEnd"/>
            <w:r>
              <w:t xml:space="preserve">, </w:t>
            </w:r>
            <w:proofErr w:type="spellStart"/>
            <w:r>
              <w:t>eficientă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responsabilă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rezolvarea</w:t>
            </w:r>
            <w:proofErr w:type="spellEnd"/>
            <w:r>
              <w:t xml:space="preserve"> </w:t>
            </w:r>
            <w:proofErr w:type="spellStart"/>
            <w:r>
              <w:t>problemelor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luarea</w:t>
            </w:r>
            <w:proofErr w:type="spellEnd"/>
            <w:r>
              <w:t xml:space="preserve"> </w:t>
            </w:r>
            <w:proofErr w:type="spellStart"/>
            <w:r>
              <w:t>deciziilor</w:t>
            </w:r>
            <w:proofErr w:type="spellEnd"/>
          </w:p>
          <w:p w:rsidR="006C4358" w:rsidRPr="006C4358" w:rsidRDefault="006C4358" w:rsidP="006C435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CT2  </w:t>
            </w:r>
            <w:proofErr w:type="spellStart"/>
            <w:r>
              <w:t>Aplicarea</w:t>
            </w:r>
            <w:proofErr w:type="spellEnd"/>
            <w:r>
              <w:t xml:space="preserve"> </w:t>
            </w:r>
            <w:proofErr w:type="spellStart"/>
            <w:r>
              <w:t>tehnicilor</w:t>
            </w:r>
            <w:proofErr w:type="spellEnd"/>
            <w:r>
              <w:t xml:space="preserve"> de </w:t>
            </w:r>
            <w:proofErr w:type="spellStart"/>
            <w:r>
              <w:t>relaţionare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  <w:proofErr w:type="spellStart"/>
            <w:r>
              <w:t>eficientă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echipă</w:t>
            </w:r>
            <w:proofErr w:type="spellEnd"/>
            <w:r>
              <w:t xml:space="preserve"> </w:t>
            </w:r>
            <w:proofErr w:type="spellStart"/>
            <w:r>
              <w:t>multidisciplinară</w:t>
            </w:r>
            <w:proofErr w:type="spellEnd"/>
            <w:r>
              <w:t xml:space="preserve">, </w:t>
            </w:r>
            <w:proofErr w:type="spellStart"/>
            <w:r>
              <w:t>pe</w:t>
            </w:r>
            <w:proofErr w:type="spellEnd"/>
            <w:r>
              <w:t xml:space="preserve"> diverse </w:t>
            </w:r>
            <w:proofErr w:type="spellStart"/>
            <w:r>
              <w:t>paliere</w:t>
            </w:r>
            <w:proofErr w:type="spellEnd"/>
            <w:r>
              <w:t xml:space="preserve"> </w:t>
            </w:r>
            <w:proofErr w:type="spellStart"/>
            <w:r>
              <w:t>ierarhice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colectivului</w:t>
            </w:r>
            <w:proofErr w:type="spellEnd"/>
            <w:r>
              <w:t xml:space="preserve"> de </w:t>
            </w:r>
            <w:proofErr w:type="spellStart"/>
            <w:r>
              <w:t>lucru-managementul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specific</w:t>
            </w:r>
          </w:p>
          <w:p w:rsidR="005D1549" w:rsidRPr="0040372D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5845109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20164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Cursul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proiectul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lucrările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laborator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vizează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însuşirea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către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studenţi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="004B7A9B" w:rsidRPr="008611D9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elementelor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teoretice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practice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privind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procesele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bază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ale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tratamentelor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8611D9">
              <w:rPr>
                <w:rFonts w:ascii="Verdana" w:hAnsi="Verdana"/>
                <w:sz w:val="16"/>
                <w:szCs w:val="16"/>
              </w:rPr>
              <w:t>termochimice</w:t>
            </w:r>
            <w:proofErr w:type="spellEnd"/>
            <w:r w:rsidR="004B7A9B" w:rsidRPr="008611D9">
              <w:rPr>
                <w:rFonts w:ascii="Verdana" w:hAnsi="Verdana"/>
                <w:sz w:val="16"/>
                <w:szCs w:val="16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72016415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9640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Determinarea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parametrilor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tehnologici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temperatura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viteza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durata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încălzire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durata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menţinere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viteza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durata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răcire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)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ai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unui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tratament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termic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sau</w:t>
            </w:r>
            <w:proofErr w:type="spellEnd"/>
            <w:r w:rsidR="004B7A9B" w:rsidRPr="004B7A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B7A9B" w:rsidRPr="004B7A9B">
              <w:rPr>
                <w:rFonts w:ascii="Verdana" w:hAnsi="Verdana"/>
                <w:sz w:val="16"/>
                <w:szCs w:val="16"/>
              </w:rPr>
              <w:t>termochimic</w:t>
            </w:r>
            <w:proofErr w:type="spellEnd"/>
            <w:r w:rsidR="004B7A9B"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964086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36761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666F2">
              <w:rPr>
                <w:rFonts w:ascii="Verdana" w:hAnsi="Verdana"/>
                <w:sz w:val="16"/>
                <w:szCs w:val="16"/>
              </w:rPr>
              <w:t>Obiectul</w:t>
            </w:r>
            <w:proofErr w:type="spellEnd"/>
            <w:r w:rsidR="00C666F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666F2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C666F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666F2">
              <w:rPr>
                <w:rFonts w:ascii="Verdana" w:hAnsi="Verdana"/>
                <w:sz w:val="16"/>
                <w:szCs w:val="16"/>
              </w:rPr>
              <w:t>importanţa</w:t>
            </w:r>
            <w:proofErr w:type="spellEnd"/>
            <w:r w:rsidR="00C666F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666F2">
              <w:rPr>
                <w:rFonts w:ascii="Verdana" w:hAnsi="Verdana"/>
                <w:sz w:val="16"/>
                <w:szCs w:val="16"/>
              </w:rPr>
              <w:t>tratamentelor</w:t>
            </w:r>
            <w:proofErr w:type="spellEnd"/>
            <w:r w:rsidR="00C666F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666F2"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 w:rsidR="00C666F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666F2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C666F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666F2">
              <w:rPr>
                <w:rFonts w:ascii="Verdana" w:hAnsi="Verdana"/>
                <w:sz w:val="16"/>
                <w:szCs w:val="16"/>
              </w:rPr>
              <w:t>termochimice</w:t>
            </w:r>
            <w:proofErr w:type="spellEnd"/>
            <w:r w:rsidR="00C666F2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B60A65">
              <w:rPr>
                <w:rFonts w:ascii="Verdana" w:hAnsi="Verdana"/>
                <w:sz w:val="16"/>
                <w:szCs w:val="16"/>
              </w:rPr>
              <w:t xml:space="preserve">    1.1. </w:t>
            </w:r>
            <w:proofErr w:type="spellStart"/>
            <w:r w:rsidR="00C666F2">
              <w:rPr>
                <w:rFonts w:ascii="Verdana" w:hAnsi="Verdana"/>
                <w:sz w:val="16"/>
                <w:szCs w:val="16"/>
              </w:rPr>
              <w:t>Clasificarea</w:t>
            </w:r>
            <w:proofErr w:type="spellEnd"/>
            <w:r w:rsidR="00C666F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666F2">
              <w:rPr>
                <w:rFonts w:ascii="Verdana" w:hAnsi="Verdana"/>
                <w:sz w:val="16"/>
                <w:szCs w:val="16"/>
              </w:rPr>
              <w:t>tratamentelor</w:t>
            </w:r>
            <w:proofErr w:type="spellEnd"/>
            <w:r w:rsidR="00C666F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666F2"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367619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82367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666F2">
              <w:rPr>
                <w:rFonts w:ascii="Arial" w:hAnsi="Arial" w:cs="Arial"/>
                <w:bCs/>
                <w:sz w:val="18"/>
                <w:szCs w:val="18"/>
                <w:lang w:val="ro-RO"/>
              </w:rPr>
              <w:t>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8236764"/>
          </w:p>
        </w:tc>
        <w:tc>
          <w:tcPr>
            <w:tcW w:w="2091" w:type="dxa"/>
            <w:vMerge w:val="restart"/>
          </w:tcPr>
          <w:p w:rsidR="008B67DA" w:rsidRDefault="00875BC6" w:rsidP="008B67DA">
            <w:pPr>
              <w:ind w:left="43" w:firstLine="284"/>
              <w:jc w:val="both"/>
              <w:rPr>
                <w:rFonts w:ascii="Verdana" w:hAnsi="Verdana"/>
                <w:sz w:val="16"/>
                <w:szCs w:val="16"/>
              </w:rPr>
            </w:pPr>
            <w:permStart w:id="1932049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Predare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combinată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clasica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+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pps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(calculator –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videoproiector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>)</w:t>
            </w:r>
          </w:p>
          <w:p w:rsidR="008B67DA" w:rsidRDefault="008B67DA" w:rsidP="008B67DA">
            <w:pPr>
              <w:ind w:left="43" w:firstLine="382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Fiecare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curs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este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insotit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suportul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curs,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predat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studentilor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in format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listat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sau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electronic</w:t>
            </w:r>
          </w:p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3204998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B60A65" w:rsidRDefault="00C666F2" w:rsidP="00B60A6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ermStart w:id="162792387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Parametrii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tehnologici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operaţiilor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tratament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modul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determinare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acestora</w:t>
            </w:r>
            <w:proofErr w:type="spellEnd"/>
            <w:r w:rsidR="00B60A65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B60A65" w:rsidRDefault="00B60A65" w:rsidP="00B60A6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2.1        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Temperatura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încălzire</w:t>
            </w:r>
            <w:proofErr w:type="spellEnd"/>
          </w:p>
          <w:p w:rsidR="00B60A65" w:rsidRPr="00B60A65" w:rsidRDefault="00B60A65" w:rsidP="00B60A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left"/>
              <w:rPr>
                <w:rFonts w:ascii="Verdana" w:eastAsia="Times New Roman" w:hAnsi="Verdana"/>
                <w:vanish/>
                <w:sz w:val="16"/>
                <w:szCs w:val="16"/>
                <w:lang w:val="en-US" w:eastAsia="en-US"/>
              </w:rPr>
            </w:pPr>
          </w:p>
          <w:p w:rsidR="00B60A65" w:rsidRPr="00B60A65" w:rsidRDefault="00B60A65" w:rsidP="00B60A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left"/>
              <w:rPr>
                <w:rFonts w:ascii="Verdana" w:eastAsia="Times New Roman" w:hAnsi="Verdana"/>
                <w:vanish/>
                <w:sz w:val="16"/>
                <w:szCs w:val="16"/>
                <w:lang w:val="en-US" w:eastAsia="en-US"/>
              </w:rPr>
            </w:pPr>
          </w:p>
          <w:p w:rsidR="00B60A65" w:rsidRPr="00B60A65" w:rsidRDefault="00B60A65" w:rsidP="00B60A65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contextualSpacing w:val="0"/>
              <w:jc w:val="left"/>
              <w:rPr>
                <w:rFonts w:ascii="Verdana" w:eastAsia="Times New Roman" w:hAnsi="Verdana"/>
                <w:vanish/>
                <w:sz w:val="16"/>
                <w:szCs w:val="16"/>
                <w:lang w:val="en-US" w:eastAsia="en-US"/>
              </w:rPr>
            </w:pPr>
          </w:p>
          <w:p w:rsidR="00B60A65" w:rsidRDefault="00B60A65" w:rsidP="00B60A65">
            <w:pPr>
              <w:numPr>
                <w:ilvl w:val="1"/>
                <w:numId w:val="19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Durata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încălzire</w:t>
            </w:r>
            <w:proofErr w:type="spellEnd"/>
          </w:p>
          <w:p w:rsidR="00B60A65" w:rsidRDefault="00B60A65" w:rsidP="00B60A65">
            <w:pPr>
              <w:numPr>
                <w:ilvl w:val="2"/>
                <w:numId w:val="19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Determinarea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duratei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încălzire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folosind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relaţii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simplificate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calcul</w:t>
            </w:r>
            <w:proofErr w:type="spellEnd"/>
          </w:p>
          <w:p w:rsidR="00B60A65" w:rsidRDefault="00B60A65" w:rsidP="00B60A65">
            <w:pPr>
              <w:numPr>
                <w:ilvl w:val="2"/>
                <w:numId w:val="19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lastRenderedPageBreak/>
              <w:t>Determinarea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duratei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încălzire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prin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metoda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criterială</w:t>
            </w:r>
            <w:proofErr w:type="spellEnd"/>
          </w:p>
          <w:p w:rsidR="00B60A65" w:rsidRDefault="00B60A65" w:rsidP="00B60A65">
            <w:pPr>
              <w:numPr>
                <w:ilvl w:val="1"/>
                <w:numId w:val="19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Determinarea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duratei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răcire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prin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metoda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criterială</w:t>
            </w:r>
            <w:proofErr w:type="spellEnd"/>
          </w:p>
          <w:p w:rsidR="00B60A65" w:rsidRDefault="00B60A65" w:rsidP="00B60A65">
            <w:pPr>
              <w:numPr>
                <w:ilvl w:val="1"/>
                <w:numId w:val="19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Metode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moderne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analiză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câmpurilor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temperatură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distribuţie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tensiunilor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încălzirea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răcirea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pieselor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tratate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</w:t>
            </w:r>
            <w:proofErr w:type="spellEnd"/>
          </w:p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79238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68258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B60A65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682583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B60A65" w:rsidRDefault="00875BC6" w:rsidP="00B60A6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ermStart w:id="3359624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Recoacerea</w:t>
            </w:r>
            <w:proofErr w:type="spellEnd"/>
          </w:p>
          <w:p w:rsidR="00B60A65" w:rsidRPr="00B60A65" w:rsidRDefault="00B60A65" w:rsidP="00B60A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left"/>
              <w:rPr>
                <w:rFonts w:ascii="Verdana" w:eastAsia="Times New Roman" w:hAnsi="Verdana"/>
                <w:vanish/>
                <w:sz w:val="16"/>
                <w:szCs w:val="16"/>
                <w:lang w:val="en-US" w:eastAsia="en-US"/>
              </w:rPr>
            </w:pPr>
          </w:p>
          <w:p w:rsidR="00B60A65" w:rsidRPr="00B60A65" w:rsidRDefault="00B60A65" w:rsidP="00B60A65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60A65">
              <w:rPr>
                <w:rFonts w:ascii="Verdana" w:hAnsi="Verdana"/>
                <w:sz w:val="16"/>
                <w:szCs w:val="16"/>
              </w:rPr>
              <w:t>Recoacerea pentru detensionarea produselor din aliaje feroase</w:t>
            </w:r>
          </w:p>
          <w:p w:rsidR="00B60A65" w:rsidRPr="00B60A65" w:rsidRDefault="00B60A65" w:rsidP="00B60A65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60A65">
              <w:rPr>
                <w:rFonts w:ascii="Verdana" w:hAnsi="Verdana"/>
                <w:sz w:val="16"/>
                <w:szCs w:val="16"/>
              </w:rPr>
              <w:t>Recoacerea pentru recristalizare</w:t>
            </w:r>
          </w:p>
          <w:p w:rsidR="00B60A65" w:rsidRDefault="00B60A65" w:rsidP="00B60A65">
            <w:pPr>
              <w:numPr>
                <w:ilvl w:val="1"/>
                <w:numId w:val="21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Recoacerea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pentru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omogenizare</w:t>
            </w:r>
            <w:proofErr w:type="spellEnd"/>
          </w:p>
          <w:p w:rsidR="00B60A65" w:rsidRPr="00B60A65" w:rsidRDefault="00B60A65" w:rsidP="00B60A65">
            <w:pPr>
              <w:numPr>
                <w:ilvl w:val="1"/>
                <w:numId w:val="21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Recoacerea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pentru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îmbunătăţirea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prelucrabilităţii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prin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aşchiere</w:t>
            </w:r>
            <w:proofErr w:type="spellEnd"/>
          </w:p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3596243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94897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60A6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0948973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B60A65" w:rsidRDefault="00B60A6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1662077655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Călirea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profunzime</w:t>
            </w:r>
            <w:proofErr w:type="spellEnd"/>
          </w:p>
          <w:p w:rsidR="00B60A65" w:rsidRPr="00B60A65" w:rsidRDefault="00B60A65" w:rsidP="00B60A65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60A65">
              <w:rPr>
                <w:rFonts w:ascii="Verdana" w:hAnsi="Verdana"/>
                <w:sz w:val="16"/>
                <w:szCs w:val="16"/>
              </w:rPr>
              <w:t>Alegerea temperaturii de încălzire şi a duratei de menţinere</w:t>
            </w:r>
          </w:p>
          <w:p w:rsidR="00B60A65" w:rsidRPr="00B60A65" w:rsidRDefault="00B60A65" w:rsidP="00B60A65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60A65">
              <w:rPr>
                <w:rFonts w:ascii="Verdana" w:hAnsi="Verdana"/>
                <w:sz w:val="16"/>
                <w:szCs w:val="16"/>
              </w:rPr>
              <w:t>Procedee de călire în profunzime</w:t>
            </w:r>
          </w:p>
          <w:p w:rsidR="00B60A65" w:rsidRDefault="00B60A65" w:rsidP="00B60A65">
            <w:pPr>
              <w:numPr>
                <w:ilvl w:val="1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Defecte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specifice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călirii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profunzime</w:t>
            </w:r>
            <w:proofErr w:type="spellEnd"/>
          </w:p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207765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97416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60A65">
              <w:rPr>
                <w:rFonts w:ascii="Arial" w:hAnsi="Arial" w:cs="Arial"/>
                <w:bCs/>
                <w:sz w:val="18"/>
                <w:szCs w:val="18"/>
                <w:lang w:val="ro-RO"/>
              </w:rPr>
              <w:t>1,5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974163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B60A65" w:rsidRDefault="00B60A6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528836431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Revenirea</w:t>
            </w:r>
            <w:proofErr w:type="spellEnd"/>
          </w:p>
          <w:p w:rsidR="00B60A65" w:rsidRPr="00B60A65" w:rsidRDefault="00B60A65" w:rsidP="00B60A65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60A65">
              <w:rPr>
                <w:rFonts w:ascii="Verdana" w:hAnsi="Verdana"/>
                <w:sz w:val="16"/>
                <w:szCs w:val="16"/>
              </w:rPr>
              <w:t>Clasificarea revenirii</w:t>
            </w:r>
          </w:p>
          <w:p w:rsidR="00B60A65" w:rsidRPr="00B60A65" w:rsidRDefault="00B60A65" w:rsidP="00B60A65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60A65">
              <w:rPr>
                <w:rFonts w:ascii="Verdana" w:hAnsi="Verdana"/>
                <w:sz w:val="16"/>
                <w:szCs w:val="16"/>
              </w:rPr>
              <w:t>Determinarea parametrilor tehnologici ai revenirii</w:t>
            </w:r>
          </w:p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883643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59270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60A65">
              <w:rPr>
                <w:rFonts w:ascii="Arial" w:hAnsi="Arial" w:cs="Arial"/>
                <w:bCs/>
                <w:sz w:val="18"/>
                <w:szCs w:val="18"/>
                <w:lang w:val="ro-RO"/>
              </w:rPr>
              <w:t>0,5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1592708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B60A65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16521859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Tratamente</w:t>
            </w:r>
            <w:proofErr w:type="spellEnd"/>
            <w:r w:rsidR="00B60A6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 w:rsidR="00B60A65">
              <w:rPr>
                <w:rFonts w:ascii="Verdana" w:hAnsi="Verdana"/>
                <w:sz w:val="16"/>
                <w:szCs w:val="16"/>
              </w:rPr>
              <w:t xml:space="preserve"> superficial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B60A6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termochimice</w:t>
            </w:r>
            <w:proofErr w:type="spellEnd"/>
          </w:p>
          <w:p w:rsidR="00B60A65" w:rsidRPr="00B60A65" w:rsidRDefault="00B60A65" w:rsidP="00B60A65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divId w:val="635377082"/>
              <w:rPr>
                <w:rFonts w:ascii="Verdana" w:hAnsi="Verdana"/>
                <w:sz w:val="16"/>
                <w:szCs w:val="16"/>
              </w:rPr>
            </w:pPr>
            <w:r w:rsidRPr="00B60A65">
              <w:rPr>
                <w:rFonts w:ascii="Verdana" w:hAnsi="Verdana"/>
                <w:sz w:val="16"/>
                <w:szCs w:val="16"/>
              </w:rPr>
              <w:t>Călirea superficială</w:t>
            </w:r>
          </w:p>
          <w:p w:rsidR="00B60A65" w:rsidRPr="00B60A65" w:rsidRDefault="00B60A65" w:rsidP="00B60A65">
            <w:pPr>
              <w:pStyle w:val="ListParagraph"/>
              <w:numPr>
                <w:ilvl w:val="2"/>
                <w:numId w:val="24"/>
              </w:numPr>
              <w:spacing w:after="0" w:line="240" w:lineRule="auto"/>
              <w:divId w:val="635377082"/>
              <w:rPr>
                <w:rFonts w:ascii="Verdana" w:hAnsi="Verdana"/>
                <w:sz w:val="16"/>
                <w:szCs w:val="16"/>
              </w:rPr>
            </w:pPr>
            <w:r w:rsidRPr="00B60A65">
              <w:rPr>
                <w:rFonts w:ascii="Verdana" w:hAnsi="Verdana"/>
                <w:sz w:val="16"/>
                <w:szCs w:val="16"/>
              </w:rPr>
              <w:t>Călirea de suprafaţă cu flacără</w:t>
            </w:r>
          </w:p>
          <w:p w:rsidR="00B60A65" w:rsidRDefault="00B60A65" w:rsidP="00B60A65">
            <w:pPr>
              <w:numPr>
                <w:ilvl w:val="2"/>
                <w:numId w:val="24"/>
              </w:numPr>
              <w:spacing w:after="0" w:line="240" w:lineRule="auto"/>
              <w:divId w:val="63537708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Călirea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suprafaţă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electrolit</w:t>
            </w:r>
            <w:proofErr w:type="spellEnd"/>
          </w:p>
          <w:p w:rsidR="00B60A65" w:rsidRDefault="00B60A65" w:rsidP="00B60A65">
            <w:pPr>
              <w:numPr>
                <w:ilvl w:val="2"/>
                <w:numId w:val="24"/>
              </w:numPr>
              <w:spacing w:after="0" w:line="240" w:lineRule="auto"/>
              <w:divId w:val="63537708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Călirea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suprafaţă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prin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contact electric</w:t>
            </w:r>
          </w:p>
          <w:p w:rsidR="00B60A65" w:rsidRDefault="00B60A65" w:rsidP="00B60A65">
            <w:pPr>
              <w:numPr>
                <w:ilvl w:val="2"/>
                <w:numId w:val="24"/>
              </w:numPr>
              <w:spacing w:after="0" w:line="240" w:lineRule="auto"/>
              <w:divId w:val="63537708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Călirea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suprafaţă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prin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curenţi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inducţie</w:t>
            </w:r>
            <w:proofErr w:type="spellEnd"/>
          </w:p>
          <w:p w:rsidR="00B60A65" w:rsidRDefault="00B60A65" w:rsidP="00B60A65">
            <w:pPr>
              <w:numPr>
                <w:ilvl w:val="1"/>
                <w:numId w:val="24"/>
              </w:numPr>
              <w:spacing w:after="0" w:line="240" w:lineRule="auto"/>
              <w:divId w:val="63537708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Tratamente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termochimice</w:t>
            </w:r>
            <w:proofErr w:type="spellEnd"/>
          </w:p>
          <w:p w:rsidR="00B60A65" w:rsidRDefault="00B60A65" w:rsidP="00B60A65">
            <w:pPr>
              <w:numPr>
                <w:ilvl w:val="2"/>
                <w:numId w:val="24"/>
              </w:numPr>
              <w:spacing w:after="0" w:line="240" w:lineRule="auto"/>
              <w:divId w:val="63537708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Carburarea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Cementarea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B60A65" w:rsidRDefault="00B60A65" w:rsidP="00B60A65">
            <w:pPr>
              <w:numPr>
                <w:ilvl w:val="2"/>
                <w:numId w:val="24"/>
              </w:numPr>
              <w:spacing w:after="0" w:line="240" w:lineRule="auto"/>
              <w:divId w:val="63537708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Nitrurarea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ionică</w:t>
            </w:r>
            <w:proofErr w:type="spellEnd"/>
          </w:p>
          <w:p w:rsidR="00875BC6" w:rsidRPr="0040372D" w:rsidRDefault="00AE697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6.2.3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Tratamente</w:t>
            </w:r>
            <w:proofErr w:type="spellEnd"/>
            <w:r w:rsidR="00B60A6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termochimice</w:t>
            </w:r>
            <w:proofErr w:type="spellEnd"/>
            <w:r w:rsidR="00B60A65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protecţie</w:t>
            </w:r>
            <w:proofErr w:type="spellEnd"/>
            <w:r w:rsidR="00B60A6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anticorozivă</w:t>
            </w:r>
            <w:proofErr w:type="spellEnd"/>
            <w:r w:rsidR="00B60A6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prin</w:t>
            </w:r>
            <w:proofErr w:type="spellEnd"/>
            <w:r w:rsidR="00B60A6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B60A65">
              <w:rPr>
                <w:rFonts w:ascii="Verdana" w:hAnsi="Verdana"/>
                <w:sz w:val="16"/>
                <w:szCs w:val="16"/>
              </w:rPr>
              <w:t>oxidare</w:t>
            </w:r>
            <w:proofErr w:type="spellEnd"/>
            <w:r w:rsidR="00B60A65">
              <w:rPr>
                <w:rFonts w:ascii="Verdana" w:hAnsi="Verdana"/>
                <w:sz w:val="16"/>
                <w:szCs w:val="16"/>
              </w:rPr>
              <w:t xml:space="preserve"> superficial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21859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8297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5,5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982978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B67DA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13110747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Acoperiri</w:t>
            </w:r>
            <w:proofErr w:type="spellEnd"/>
          </w:p>
          <w:p w:rsidR="008B67DA" w:rsidRPr="008B67DA" w:rsidRDefault="008B67DA" w:rsidP="008B67DA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B67DA">
              <w:rPr>
                <w:rFonts w:ascii="Verdana" w:hAnsi="Verdana"/>
                <w:sz w:val="16"/>
                <w:szCs w:val="16"/>
              </w:rPr>
              <w:t>Acoperiri cu straturi de conversie</w:t>
            </w:r>
          </w:p>
          <w:p w:rsidR="008B67DA" w:rsidRPr="008B67DA" w:rsidRDefault="008B67DA" w:rsidP="008B67DA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B67DA">
              <w:rPr>
                <w:rFonts w:ascii="Verdana" w:hAnsi="Verdana"/>
                <w:sz w:val="16"/>
                <w:szCs w:val="16"/>
              </w:rPr>
              <w:t>Acoperiri cu straturi metalice</w:t>
            </w:r>
          </w:p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1107473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3686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36868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B67DA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2221136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Tratamente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aplicate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metalelor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aliajelor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neferoase</w:t>
            </w:r>
            <w:proofErr w:type="spellEnd"/>
          </w:p>
          <w:p w:rsidR="008B67DA" w:rsidRPr="008B67DA" w:rsidRDefault="008B67DA" w:rsidP="008B67DA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B67DA">
              <w:rPr>
                <w:rFonts w:ascii="Verdana" w:hAnsi="Verdana"/>
                <w:sz w:val="16"/>
                <w:szCs w:val="16"/>
              </w:rPr>
              <w:t>Recoacerea de omogenizare</w:t>
            </w:r>
          </w:p>
          <w:p w:rsidR="008B67DA" w:rsidRPr="008B67DA" w:rsidRDefault="008B67DA" w:rsidP="008B67DA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B67DA">
              <w:rPr>
                <w:rFonts w:ascii="Verdana" w:hAnsi="Verdana"/>
                <w:sz w:val="16"/>
                <w:szCs w:val="16"/>
              </w:rPr>
              <w:t>Recoacerea de recristalizare</w:t>
            </w:r>
          </w:p>
          <w:p w:rsidR="008B67DA" w:rsidRDefault="008B67DA" w:rsidP="008B67DA">
            <w:pPr>
              <w:numPr>
                <w:ilvl w:val="1"/>
                <w:numId w:val="26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Călirea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îmbătrânirea</w:t>
            </w:r>
            <w:proofErr w:type="spellEnd"/>
          </w:p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22113644"/>
          </w:p>
        </w:tc>
        <w:tc>
          <w:tcPr>
            <w:tcW w:w="2693" w:type="dxa"/>
          </w:tcPr>
          <w:p w:rsidR="00875BC6" w:rsidRPr="0040372D" w:rsidRDefault="008B67D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087545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1087545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B67DA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550676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Tehnologii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specifice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tratament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termic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aplicate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sculelor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aşchietoare</w:t>
            </w:r>
            <w:proofErr w:type="spellEnd"/>
          </w:p>
          <w:p w:rsidR="008B67DA" w:rsidRPr="008B67DA" w:rsidRDefault="008B67DA" w:rsidP="008B67DA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divId w:val="308751993"/>
              <w:rPr>
                <w:rFonts w:ascii="Verdana" w:hAnsi="Verdana"/>
                <w:sz w:val="16"/>
                <w:szCs w:val="16"/>
              </w:rPr>
            </w:pPr>
            <w:r w:rsidRPr="008B67DA">
              <w:rPr>
                <w:rFonts w:ascii="Verdana" w:hAnsi="Verdana"/>
                <w:sz w:val="16"/>
                <w:szCs w:val="16"/>
              </w:rPr>
              <w:t>Rolul sculelor aşchietoare</w:t>
            </w:r>
          </w:p>
          <w:p w:rsidR="008B67DA" w:rsidRPr="008B67DA" w:rsidRDefault="008B67DA" w:rsidP="008B67DA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divId w:val="308751993"/>
              <w:rPr>
                <w:rFonts w:ascii="Verdana" w:hAnsi="Verdana"/>
                <w:sz w:val="16"/>
                <w:szCs w:val="16"/>
              </w:rPr>
            </w:pPr>
            <w:r w:rsidRPr="008B67DA">
              <w:rPr>
                <w:rFonts w:ascii="Verdana" w:hAnsi="Verdana"/>
                <w:sz w:val="16"/>
                <w:szCs w:val="16"/>
              </w:rPr>
              <w:t>Materiale utilizate în construcţia sculelor aşchietoare</w:t>
            </w:r>
          </w:p>
          <w:p w:rsidR="008B67DA" w:rsidRDefault="008B67DA" w:rsidP="008B67DA">
            <w:pPr>
              <w:numPr>
                <w:ilvl w:val="1"/>
                <w:numId w:val="27"/>
              </w:numPr>
              <w:spacing w:after="0" w:line="240" w:lineRule="auto"/>
              <w:divId w:val="30875199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Tratamentul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cutitelor</w:t>
            </w:r>
            <w:proofErr w:type="spellEnd"/>
          </w:p>
          <w:p w:rsidR="008B67DA" w:rsidRDefault="008B67DA" w:rsidP="008B67DA">
            <w:pPr>
              <w:numPr>
                <w:ilvl w:val="1"/>
                <w:numId w:val="27"/>
              </w:numPr>
              <w:spacing w:after="0" w:line="240" w:lineRule="auto"/>
              <w:divId w:val="30875199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Tratamentul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frezelor</w:t>
            </w:r>
            <w:proofErr w:type="spellEnd"/>
          </w:p>
          <w:p w:rsidR="008B67DA" w:rsidRDefault="008B67DA" w:rsidP="008B67DA">
            <w:pPr>
              <w:numPr>
                <w:ilvl w:val="1"/>
                <w:numId w:val="27"/>
              </w:numPr>
              <w:spacing w:after="0" w:line="240" w:lineRule="auto"/>
              <w:divId w:val="30875199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Tratamente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aplicate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burghielor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alezoarelor</w:t>
            </w:r>
            <w:proofErr w:type="spellEnd"/>
          </w:p>
          <w:p w:rsidR="008B67DA" w:rsidRDefault="008B67DA" w:rsidP="008B67DA">
            <w:pPr>
              <w:numPr>
                <w:ilvl w:val="1"/>
                <w:numId w:val="27"/>
              </w:numPr>
              <w:spacing w:after="0" w:line="240" w:lineRule="auto"/>
              <w:divId w:val="30875199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Tratamente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aplicate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sculelor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pentru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filetat</w:t>
            </w:r>
            <w:proofErr w:type="spellEnd"/>
          </w:p>
          <w:p w:rsidR="008B67DA" w:rsidRDefault="008B67DA" w:rsidP="008B67DA">
            <w:pPr>
              <w:numPr>
                <w:ilvl w:val="1"/>
                <w:numId w:val="27"/>
              </w:numPr>
              <w:spacing w:after="0" w:line="240" w:lineRule="auto"/>
              <w:divId w:val="30875199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Tratamentul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pânzelor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discurilorde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ferăstrău</w:t>
            </w:r>
            <w:proofErr w:type="spellEnd"/>
          </w:p>
          <w:p w:rsidR="00875BC6" w:rsidRPr="0040372D" w:rsidRDefault="008B67D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9.8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Tratamentul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broşelor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06767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45433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2454333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B67DA" w:rsidRDefault="008B67D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1899251582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Tratamente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aplicate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sculelor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pentru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prelucrarea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materialelor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fără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degajare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aschii</w:t>
            </w:r>
            <w:proofErr w:type="spellEnd"/>
          </w:p>
          <w:p w:rsidR="008B67DA" w:rsidRPr="008B67DA" w:rsidRDefault="008B67DA" w:rsidP="008B67DA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B67DA">
              <w:rPr>
                <w:rFonts w:ascii="Verdana" w:hAnsi="Verdana"/>
                <w:sz w:val="16"/>
                <w:szCs w:val="16"/>
              </w:rPr>
              <w:t>Tratamentul termic al sculelor pentru prelucrarea la rece</w:t>
            </w:r>
          </w:p>
          <w:p w:rsidR="008B67DA" w:rsidRPr="008B67DA" w:rsidRDefault="008B67DA" w:rsidP="008B67DA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B67DA">
              <w:rPr>
                <w:rFonts w:ascii="Verdana" w:hAnsi="Verdana"/>
                <w:sz w:val="16"/>
                <w:szCs w:val="16"/>
              </w:rPr>
              <w:t>Tratamente termice aplicate sculelor de deformare plastică la cald</w:t>
            </w:r>
          </w:p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9925158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15752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6157526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B67DA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13400809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Tehnologii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specifice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tratament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termic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termochimic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aplicate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diferitelor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tipuri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piese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construcţia</w:t>
            </w:r>
            <w:proofErr w:type="spellEnd"/>
            <w:r w:rsidR="008B67DA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8B67DA">
              <w:rPr>
                <w:rFonts w:ascii="Verdana" w:hAnsi="Verdana"/>
                <w:sz w:val="16"/>
                <w:szCs w:val="16"/>
              </w:rPr>
              <w:t>maşini</w:t>
            </w:r>
            <w:proofErr w:type="spellEnd"/>
          </w:p>
          <w:p w:rsidR="008B67DA" w:rsidRPr="008B67DA" w:rsidRDefault="008B67DA" w:rsidP="008B67DA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divId w:val="789666799"/>
              <w:rPr>
                <w:rFonts w:ascii="Verdana" w:hAnsi="Verdana"/>
                <w:sz w:val="16"/>
                <w:szCs w:val="16"/>
              </w:rPr>
            </w:pPr>
            <w:r w:rsidRPr="008B67DA">
              <w:rPr>
                <w:rFonts w:ascii="Verdana" w:hAnsi="Verdana"/>
                <w:sz w:val="16"/>
                <w:szCs w:val="16"/>
              </w:rPr>
              <w:t>Tratamente termice aplicate arborilor drepţi</w:t>
            </w:r>
          </w:p>
          <w:p w:rsidR="008B67DA" w:rsidRPr="008B67DA" w:rsidRDefault="008B67DA" w:rsidP="008B67DA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divId w:val="789666799"/>
              <w:rPr>
                <w:rFonts w:ascii="Verdana" w:hAnsi="Verdana"/>
                <w:sz w:val="16"/>
                <w:szCs w:val="16"/>
              </w:rPr>
            </w:pPr>
            <w:r w:rsidRPr="008B67DA">
              <w:rPr>
                <w:rFonts w:ascii="Verdana" w:hAnsi="Verdana"/>
                <w:sz w:val="16"/>
                <w:szCs w:val="16"/>
              </w:rPr>
              <w:t>Tratamente termice aplicate arborilor cotiţi</w:t>
            </w:r>
          </w:p>
          <w:p w:rsidR="008B67DA" w:rsidRDefault="008B67DA" w:rsidP="008B67DA">
            <w:pPr>
              <w:numPr>
                <w:ilvl w:val="1"/>
                <w:numId w:val="29"/>
              </w:numPr>
              <w:spacing w:after="0" w:line="240" w:lineRule="auto"/>
              <w:divId w:val="789666799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Tratamente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aplicate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arborilor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distribuţie</w:t>
            </w:r>
            <w:proofErr w:type="spellEnd"/>
          </w:p>
          <w:p w:rsidR="00875BC6" w:rsidRPr="0040372D" w:rsidRDefault="008B67D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11.4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Tratamente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aplicate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roţilor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dinţate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0080916"/>
          </w:p>
        </w:tc>
        <w:tc>
          <w:tcPr>
            <w:tcW w:w="2693" w:type="dxa"/>
          </w:tcPr>
          <w:p w:rsidR="00875BC6" w:rsidRPr="0040372D" w:rsidRDefault="008B67D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049576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4049576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60921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860921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81252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7812524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17297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317297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45102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451026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29176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291764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37138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371385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DC09A0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46494620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C09A0"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S.Duma – Tratamente Termice  - Curs in format electronic 2019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L. Udrescu – Tratamente de suprafaţă şi acoperiri – Ed. Politehnica Timişoara 2000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L. Udrescu – Materiale metalice si tratamente termice volumice – Ed. Politehnica Timisoara 2006</w:t>
            </w:r>
          </w:p>
          <w:p w:rsidR="009A4B9A" w:rsidRPr="0040372D" w:rsidRDefault="00DC09A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V.A. Şerban, A. Răduţă – Ştiinţa şi ingineria materialelor – Ed. Politehnica Timişoara 2010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494620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33417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8334176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39466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3946632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84083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508408333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DC09A0" w:rsidRPr="00DC09A0" w:rsidRDefault="008B67DA" w:rsidP="008B67D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permStart w:id="336878825" w:edGrp="everyone"/>
            <w:r w:rsidRPr="00DC09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Laborator </w:t>
            </w:r>
          </w:p>
          <w:p w:rsidR="008B67DA" w:rsidRPr="008B67DA" w:rsidRDefault="008B67DA" w:rsidP="008B67D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Influenţa elementelor de aliere asupra călibilităţii oţelurilor</w:t>
            </w:r>
          </w:p>
          <w:p w:rsidR="008B67DA" w:rsidRPr="008B67DA" w:rsidRDefault="008B67DA" w:rsidP="008B67D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parametrilor tehnologici ai regimurilor de tratament termic</w:t>
            </w:r>
          </w:p>
          <w:p w:rsidR="008B67DA" w:rsidRPr="008B67DA" w:rsidRDefault="008B67DA" w:rsidP="008B67D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călire volumică</w:t>
            </w:r>
          </w:p>
          <w:p w:rsidR="008B67DA" w:rsidRPr="008B67DA" w:rsidRDefault="008B67DA" w:rsidP="008B67D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Tratamente termice aplicate sculelor executate din oţeluri bogat aliate</w:t>
            </w:r>
          </w:p>
          <w:p w:rsidR="008B67DA" w:rsidRPr="008B67DA" w:rsidRDefault="008B67DA" w:rsidP="008B67D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Influenţa parametrilor tehnologici asupra structurii şi caracteristicilor stratului carburat în mediu gazos</w:t>
            </w:r>
          </w:p>
          <w:p w:rsidR="008B67DA" w:rsidRPr="008B67DA" w:rsidRDefault="008B67DA" w:rsidP="008B67D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Tratamente termice aplicate fontelor cenuşii</w:t>
            </w:r>
          </w:p>
          <w:p w:rsidR="00875BC6" w:rsidRPr="0040372D" w:rsidRDefault="008B67D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B67DA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Tratamente termice aplicate aliajelor neferoase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6878825"/>
          </w:p>
        </w:tc>
        <w:tc>
          <w:tcPr>
            <w:tcW w:w="2693" w:type="dxa"/>
          </w:tcPr>
          <w:p w:rsidR="00875BC6" w:rsidRPr="0040372D" w:rsidRDefault="00DC09A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55698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556983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DC09A0" w:rsidRPr="00DC09A0" w:rsidRDefault="00DC09A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permStart w:id="1973112956" w:edGrp="everyone"/>
            <w:r w:rsidRPr="00DC09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Proiect</w:t>
            </w:r>
          </w:p>
          <w:p w:rsidR="00DC09A0" w:rsidRDefault="00DC09A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Proiect cu tema: Sa se proiecteze tehnologia si echipamentele pentru realizarea tratamentului termic (primar si secundar) si/sau ter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mochimic al produsului metalic: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Studiul piesei 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Studiul materialului 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Studiul tratamentelor termice propuse pt aplicare produsului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Determinarea parametrilor tehnologici 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Proiectarea echipamentelor tehnologice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Controlul operatilor de tratament termic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Intocmirea planului de operatii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Calcule tehnico economice</w:t>
            </w:r>
          </w:p>
          <w:p w:rsidR="00875BC6" w:rsidRPr="0040372D" w:rsidRDefault="00DC09A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Notiuni de protecţie a muncii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3112956"/>
          </w:p>
        </w:tc>
        <w:tc>
          <w:tcPr>
            <w:tcW w:w="2693" w:type="dxa"/>
          </w:tcPr>
          <w:p w:rsidR="00875BC6" w:rsidRPr="0040372D" w:rsidRDefault="00DC09A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87608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0876085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92715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4927153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82892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828920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69787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697874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01480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014807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93499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934993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86032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860323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74661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746617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83506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835063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03472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034720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49388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493889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59994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599945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14896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148969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45247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452479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68984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6898454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82109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821099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09948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8099487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86491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98649159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DC09A0" w:rsidRPr="00DC09A0" w:rsidRDefault="00CA7AAF" w:rsidP="00DC09A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581588380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C09A0"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L.Udrescu, S. Duma – Aplicaţii ale transferului termic si masic la solide – Ed. Politehnica Timisoara 2001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L. Udrescu – Tratamente de suprafaţă şi acoperiri – Ed. Politehnica Timişoara 2000</w:t>
            </w:r>
          </w:p>
          <w:p w:rsidR="00DC09A0" w:rsidRPr="00DC09A0" w:rsidRDefault="00DC09A0" w:rsidP="00DC09A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L. Udrescu – Materiale metalice si tratamente termice volumice – Ed. Politehnica Timisoara 2006</w:t>
            </w:r>
          </w:p>
          <w:p w:rsidR="00CA7AAF" w:rsidRPr="0040372D" w:rsidRDefault="00DC09A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DC09A0">
              <w:rPr>
                <w:rFonts w:ascii="Arial" w:hAnsi="Arial" w:cs="Arial"/>
                <w:bCs/>
                <w:sz w:val="18"/>
                <w:szCs w:val="18"/>
                <w:lang w:val="ro-RO"/>
              </w:rPr>
              <w:t>V.A. Şerban, A. Răduţă – Ştiinţa şi ingineria materialelor – Ed. Politehnica Timişoara 2010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81588380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CA2B96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200231" w:edGrp="everyone"/>
            <w:r w:rsidRPr="00CA2B9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Conţinutul disciplinei este conform cu aşteptările reprezentanţilor comunităţii ştiinţifice, al specialiştilor din domeniul ingineriei fabricaţiei produselor metalice şi al angajatorilor din domeniul ingineriei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mecanice</w:t>
            </w:r>
            <w: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200231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20204687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13568" w:rsidRPr="00F1356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Studenţii sunt verificaţi în scris, în sesiunea de examene, timp de 3 ore, testându-se teoria predată la </w:t>
            </w:r>
            <w:r w:rsidR="00F13568" w:rsidRPr="00F13568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curs (doua subiecte teoretice) şi  partea aplicativă (1 subiect aplicatie)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20468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F1356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058467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Examen scris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058467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0203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4598E">
              <w:rPr>
                <w:rFonts w:ascii="Arial" w:hAnsi="Arial" w:cs="Arial"/>
                <w:bCs/>
                <w:sz w:val="18"/>
                <w:szCs w:val="18"/>
                <w:lang w:val="ro-RO"/>
              </w:rPr>
              <w:t>65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3020311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8129789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12978948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43445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14344590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11710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21171087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573608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F097D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Studentii sunt verificati prin teste la sfarsitul activitatii specifice de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360898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21565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215654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6667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4598E"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66672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6517066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651706669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526784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6526784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04608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80460846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186725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71867257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22248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222486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54362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5436251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17352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31735284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3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3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0562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056263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68689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76868975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BE" w:rsidRDefault="00170BBE">
      <w:r>
        <w:separator/>
      </w:r>
    </w:p>
  </w:endnote>
  <w:endnote w:type="continuationSeparator" w:id="0">
    <w:p w:rsidR="00170BBE" w:rsidRDefault="0017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BE" w:rsidRDefault="00170BBE">
      <w:r>
        <w:separator/>
      </w:r>
    </w:p>
  </w:footnote>
  <w:footnote w:type="continuationSeparator" w:id="0">
    <w:p w:rsidR="00170BBE" w:rsidRDefault="00170BBE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DB7B18"/>
    <w:multiLevelType w:val="multilevel"/>
    <w:tmpl w:val="48728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434F4C"/>
    <w:multiLevelType w:val="multilevel"/>
    <w:tmpl w:val="CB8C68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1B695443"/>
    <w:multiLevelType w:val="multilevel"/>
    <w:tmpl w:val="71F65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C707C22"/>
    <w:multiLevelType w:val="multilevel"/>
    <w:tmpl w:val="016E1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676012"/>
    <w:multiLevelType w:val="multilevel"/>
    <w:tmpl w:val="C98CA2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0EC7F59"/>
    <w:multiLevelType w:val="multilevel"/>
    <w:tmpl w:val="9ED608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421052C"/>
    <w:multiLevelType w:val="multilevel"/>
    <w:tmpl w:val="1C822F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09057C"/>
    <w:multiLevelType w:val="multilevel"/>
    <w:tmpl w:val="4A62013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776703AB"/>
    <w:multiLevelType w:val="multilevel"/>
    <w:tmpl w:val="C51081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E457387"/>
    <w:multiLevelType w:val="multilevel"/>
    <w:tmpl w:val="9C62E7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26"/>
  </w:num>
  <w:num w:numId="6">
    <w:abstractNumId w:val="0"/>
  </w:num>
  <w:num w:numId="7">
    <w:abstractNumId w:val="13"/>
  </w:num>
  <w:num w:numId="8">
    <w:abstractNumId w:val="16"/>
  </w:num>
  <w:num w:numId="9">
    <w:abstractNumId w:val="3"/>
  </w:num>
  <w:num w:numId="10">
    <w:abstractNumId w:val="9"/>
  </w:num>
  <w:num w:numId="11">
    <w:abstractNumId w:val="12"/>
  </w:num>
  <w:num w:numId="12">
    <w:abstractNumId w:val="25"/>
  </w:num>
  <w:num w:numId="13">
    <w:abstractNumId w:val="8"/>
  </w:num>
  <w:num w:numId="14">
    <w:abstractNumId w:val="22"/>
  </w:num>
  <w:num w:numId="15">
    <w:abstractNumId w:val="21"/>
  </w:num>
  <w:num w:numId="16">
    <w:abstractNumId w:val="23"/>
  </w:num>
  <w:num w:numId="17">
    <w:abstractNumId w:val="10"/>
  </w:num>
  <w:num w:numId="18">
    <w:abstractNumId w:val="4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15"/>
  </w:num>
  <w:num w:numId="24">
    <w:abstractNumId w:val="18"/>
  </w:num>
  <w:num w:numId="25">
    <w:abstractNumId w:val="2"/>
  </w:num>
  <w:num w:numId="26">
    <w:abstractNumId w:val="27"/>
  </w:num>
  <w:num w:numId="27">
    <w:abstractNumId w:val="7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00B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0BBE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824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C4B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5A9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567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B7A9B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0015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598E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008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358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2D5D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67DA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35A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0451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338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B7EBA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697D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A65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6087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6F2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2B96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713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5EAD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09A0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097D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0CC0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3568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15AC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6EA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7C756E7-9CE7-42FE-80DC-ECB8E9F1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67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67DA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5DEE-58DA-44A9-B99F-16D5BB52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1489</Words>
  <Characters>8491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creator>user</dc:creator>
  <cp:lastModifiedBy>Linul Emanoil</cp:lastModifiedBy>
  <cp:revision>4</cp:revision>
  <cp:lastPrinted>2016-11-02T09:24:00Z</cp:lastPrinted>
  <dcterms:created xsi:type="dcterms:W3CDTF">2019-04-01T08:27:00Z</dcterms:created>
  <dcterms:modified xsi:type="dcterms:W3CDTF">2020-02-16T13:31:00Z</dcterms:modified>
</cp:coreProperties>
</file>