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7541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5A46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7541353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385A46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55684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Mecanica/MMUT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1556841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02631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5A46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7026312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385A46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85775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Licenta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8577524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20701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12070161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385A46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06260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Proiectarea sistemelor termice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90626071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84590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5A46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Prof.dr.ing. Dorin Lelea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845902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55474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19EE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Prof.dr.ing. Dorin Lelea</w:t>
            </w:r>
            <w:permEnd w:id="1185547405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1061403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5A46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6140350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70250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5A46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7025078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9507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85A46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29507555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6029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DS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8602949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55709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D2D96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1557092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8252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D2D96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9825255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266359049" w:edGrp="everyone"/>
            <w:permEnd w:id="126635904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58775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D2D96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25877597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21285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D2D96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212852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63885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D2D96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638853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98398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D2D96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9839892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92961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929610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0345539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20345539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81248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8124843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3776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377646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295155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295155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51056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25105607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20182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74EE">
              <w:rPr>
                <w:rFonts w:ascii="Arial" w:hAnsi="Arial" w:cs="Arial"/>
                <w:bCs/>
                <w:sz w:val="18"/>
                <w:szCs w:val="18"/>
                <w:lang w:val="ro-RO"/>
              </w:rPr>
              <w:t>3.57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9201823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B274E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22863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22863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9C2EA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1610950" w:edGrp="everyone"/>
            <w:r w:rsidRPr="00B274EE">
              <w:rPr>
                <w:rFonts w:ascii="Arial" w:hAnsi="Arial" w:cs="Arial"/>
                <w:bCs/>
                <w:sz w:val="16"/>
                <w:szCs w:val="16"/>
                <w:lang w:val="ro-RO"/>
              </w:rPr>
              <w:t>1</w:t>
            </w:r>
            <w:r w:rsidR="00B274EE" w:rsidRPr="00B274EE">
              <w:rPr>
                <w:rFonts w:ascii="Arial" w:hAnsi="Arial" w:cs="Arial"/>
                <w:bCs/>
                <w:sz w:val="16"/>
                <w:szCs w:val="16"/>
                <w:lang w:val="ro-RO"/>
              </w:rPr>
              <w:t>.57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0161095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9C2EAF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53532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74EE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permEnd w:id="355353257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3893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74EE">
              <w:rPr>
                <w:rFonts w:ascii="Arial" w:hAnsi="Arial" w:cs="Arial"/>
                <w:bCs/>
                <w:sz w:val="18"/>
                <w:szCs w:val="18"/>
                <w:lang w:val="ro-RO"/>
              </w:rPr>
              <w:t>50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638938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06261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74EE">
              <w:rPr>
                <w:rFonts w:ascii="Arial" w:hAnsi="Arial" w:cs="Arial"/>
                <w:bCs/>
                <w:sz w:val="18"/>
                <w:szCs w:val="18"/>
                <w:lang w:val="ro-RO"/>
              </w:rPr>
              <w:t>15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062617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B274E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04448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20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044487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B274E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52769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5276916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90096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C2EAF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900962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184086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274EE">
              <w:rPr>
                <w:rFonts w:ascii="Arial" w:hAnsi="Arial" w:cs="Arial"/>
                <w:bCs/>
                <w:sz w:val="18"/>
                <w:szCs w:val="18"/>
                <w:lang w:val="ro-RO"/>
              </w:rPr>
              <w:t>92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2184086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4209390" w:edGrp="everyone"/>
            <w:r w:rsidRPr="006E7E7C">
              <w:rPr>
                <w:rFonts w:ascii="Arial" w:hAnsi="Arial" w:cs="Arial"/>
                <w:bCs/>
                <w:color w:val="FF0000"/>
                <w:sz w:val="18"/>
                <w:szCs w:val="18"/>
                <w:lang w:val="ro-RO"/>
              </w:rPr>
              <w:t xml:space="preserve"> </w:t>
            </w:r>
            <w:r w:rsidR="006E7E7C" w:rsidRPr="006E7E7C">
              <w:rPr>
                <w:rFonts w:ascii="Arial" w:hAnsi="Arial" w:cs="Arial"/>
                <w:bCs/>
                <w:color w:val="FF0000"/>
                <w:sz w:val="18"/>
                <w:szCs w:val="18"/>
                <w:lang w:val="ro-RO"/>
              </w:rPr>
              <w:t>5</w:t>
            </w:r>
            <w:r w:rsidRPr="006E7E7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4209390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47103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677A">
              <w:rPr>
                <w:rFonts w:ascii="Arial" w:hAnsi="Arial" w:cs="Arial"/>
                <w:bCs/>
                <w:sz w:val="18"/>
                <w:szCs w:val="18"/>
                <w:lang w:val="ro-RO"/>
              </w:rPr>
              <w:t>Fizică, Matematică, Termotehnică, Instalatii termice si frigorifice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14710340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0"/>
            </w:tblGrid>
            <w:tr w:rsidR="0019677A" w:rsidRPr="0019677A">
              <w:trPr>
                <w:trHeight w:val="99"/>
              </w:trPr>
              <w:tc>
                <w:tcPr>
                  <w:tcW w:w="0" w:type="auto"/>
                </w:tcPr>
                <w:p w:rsidR="0019677A" w:rsidRPr="0019677A" w:rsidRDefault="000F3E1E" w:rsidP="001967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</w:pPr>
                  <w:permStart w:id="1122577502" w:edGrp="everyone"/>
                  <w:proofErr w:type="spellStart"/>
                  <w:r w:rsidRPr="000F3E1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>U</w:t>
                  </w:r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>tilizarea</w:t>
                  </w:r>
                  <w:proofErr w:type="spellEnd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 xml:space="preserve"> </w:t>
                  </w:r>
                  <w:proofErr w:type="spellStart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>noţiunilor</w:t>
                  </w:r>
                  <w:proofErr w:type="spellEnd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 xml:space="preserve"> din </w:t>
                  </w:r>
                  <w:proofErr w:type="spellStart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>stiintele</w:t>
                  </w:r>
                  <w:proofErr w:type="spellEnd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 xml:space="preserve"> </w:t>
                  </w:r>
                  <w:proofErr w:type="spellStart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>fundamentale</w:t>
                  </w:r>
                  <w:proofErr w:type="spellEnd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 xml:space="preserve"> </w:t>
                  </w:r>
                  <w:proofErr w:type="spellStart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>specifice</w:t>
                  </w:r>
                  <w:proofErr w:type="spellEnd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 xml:space="preserve"> </w:t>
                  </w:r>
                  <w:proofErr w:type="spellStart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>domeniului</w:t>
                  </w:r>
                  <w:proofErr w:type="spellEnd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 xml:space="preserve"> </w:t>
                  </w:r>
                  <w:proofErr w:type="spellStart"/>
                  <w:r w:rsidR="0019677A" w:rsidRPr="0019677A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>ingineriei</w:t>
                  </w:r>
                  <w:proofErr w:type="spellEnd"/>
                </w:p>
              </w:tc>
            </w:tr>
          </w:tbl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2577502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38408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677A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Prezența la curs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73840869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80987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677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Prezența la laborator. Participarea activă la </w:t>
            </w:r>
            <w:r w:rsidR="00EE728E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activitățile laboratorului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28098778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0055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36500">
              <w:rPr>
                <w:rFonts w:ascii="Arial" w:hAnsi="Arial" w:cs="Arial"/>
                <w:bCs/>
                <w:sz w:val="18"/>
                <w:szCs w:val="18"/>
                <w:lang w:val="ro-RO"/>
              </w:rPr>
              <w:t>Identificarea, definirea, utilizarea noțiunilor din științele fundamentale specifice domeniului ingineriei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0055790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EE728E" w:rsidRDefault="0098168D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844588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36500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metodelor de proiectare, analiză și testare a elementelor și sistemelor mecanice</w:t>
            </w:r>
          </w:p>
          <w:p w:rsidR="0098168D" w:rsidRPr="0040372D" w:rsidRDefault="00C36500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Interpretarea și fundamentarea pe criterii tehnologice, funcționale și economice a soluțiilor sistemelor mecanice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8445887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57"/>
            </w:tblGrid>
            <w:tr w:rsidR="00EE728E" w:rsidRPr="00EE728E">
              <w:trPr>
                <w:trHeight w:val="225"/>
              </w:trPr>
              <w:tc>
                <w:tcPr>
                  <w:tcW w:w="0" w:type="auto"/>
                </w:tcPr>
                <w:p w:rsidR="00EE728E" w:rsidRPr="00EE728E" w:rsidRDefault="00EE728E" w:rsidP="00EE728E">
                  <w:pPr>
                    <w:pStyle w:val="ListParagraph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7" w:hanging="142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</w:pPr>
                  <w:permStart w:id="979838185" w:edGrp="everyone"/>
                  <w:r w:rsidRPr="000F3E1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>Respectarea principiilor, normelor şi valorilor codului de etică profesională prin abordarea unei strategii de muncă riguroase, eficientă şi responsabile in rezolvarea</w:t>
                  </w:r>
                  <w:r w:rsidRPr="00EE728E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ro-RO"/>
                    </w:rPr>
                    <w:t xml:space="preserve">problemelor si luarea deciziilor. </w:t>
                  </w:r>
                </w:p>
              </w:tc>
            </w:tr>
          </w:tbl>
          <w:p w:rsidR="005D1549" w:rsidRPr="0040372D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9838185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1A45A4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2313047" w:edGrp="everyone"/>
            <w:proofErr w:type="spellStart"/>
            <w:r>
              <w:rPr>
                <w:rFonts w:ascii="Verdana" w:hAnsi="Verdana"/>
                <w:sz w:val="16"/>
                <w:szCs w:val="16"/>
              </w:rPr>
              <w:t>Familiarizarea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cu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elementele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generale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pproiectare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în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domeniul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ingineriei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Parcurgerea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etapelor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proiectare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pentru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diverse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sisteme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termice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ermEnd w:id="1482313047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59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A45A4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Aplicarea modelelor de proiectare in diverse domenii de aplicație: sisteme de răcire, sisteme de management termic in microelectronică, sisteme de incalzire si ventilare</w:t>
            </w:r>
            <w:permEnd w:id="2045905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77533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E050F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Introducere in</w:t>
            </w:r>
            <w:r w:rsidR="004F2F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proiectar</w:t>
            </w:r>
            <w:r w:rsidR="002E050F">
              <w:rPr>
                <w:rFonts w:ascii="Arial" w:hAnsi="Arial" w:cs="Arial"/>
                <w:bCs/>
                <w:sz w:val="18"/>
                <w:szCs w:val="18"/>
                <w:lang w:val="ro-RO"/>
              </w:rPr>
              <w:t>ea</w:t>
            </w:r>
            <w:r w:rsidR="004F2F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ingineresti. Proiectarea și analiza</w:t>
            </w:r>
            <w:r w:rsidR="002A31B3">
              <w:rPr>
                <w:rFonts w:ascii="Arial" w:hAnsi="Arial" w:cs="Arial"/>
                <w:bCs/>
                <w:sz w:val="18"/>
                <w:szCs w:val="18"/>
                <w:lang w:val="ro-RO"/>
              </w:rPr>
              <w:t>. Selecția componentelor și proiectarea.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31B3"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Analiza pieței. Cercetarea și dezvoltarea. Realizarea si testarea prototipului. Exemple</w:t>
            </w:r>
            <w:permEnd w:id="153775333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7756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31B3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775655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97677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D27CA">
              <w:rPr>
                <w:rFonts w:ascii="Arial" w:hAnsi="Arial" w:cs="Arial"/>
                <w:bCs/>
                <w:sz w:val="18"/>
                <w:szCs w:val="18"/>
                <w:lang w:val="ro-RO"/>
              </w:rPr>
              <w:t>Retroproiector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9767731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53911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31B3">
              <w:rPr>
                <w:rFonts w:ascii="Arial" w:hAnsi="Arial" w:cs="Arial"/>
                <w:bCs/>
                <w:sz w:val="18"/>
                <w:szCs w:val="18"/>
                <w:lang w:val="ro-RO"/>
              </w:rPr>
              <w:t>Sisteme termice. Tipuri. Elemente de bază. Metode de analiză. Exemple.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9539112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9654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A31B3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996549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55045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E050F">
              <w:rPr>
                <w:rFonts w:ascii="Arial" w:hAnsi="Arial" w:cs="Arial"/>
                <w:bCs/>
                <w:sz w:val="18"/>
                <w:szCs w:val="18"/>
                <w:lang w:val="ro-RO"/>
              </w:rPr>
              <w:t>Elemente de bază ale proiectării sistemelor termice. Definirea temei de proiectare. Scopul și caracteristicile sistemului. Parametrii de funcționare. Constrângeri impuse. Definirea conceptului de proiectare. Exemple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2550458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42796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E050F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427969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1576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E050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Definirea algoritmului de proiectare. </w:t>
            </w:r>
            <w:r w:rsidR="00F76A29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Definirea modelului fizic. Selecția materialelor</w:t>
            </w:r>
            <w:r w:rsidR="009D53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fluidelor.</w:t>
            </w:r>
            <w:r w:rsidR="00F76A2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Modelarea și simularea. Evaluarea diverselor concepte de proiectare. Relația cu clientul.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1576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8709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76A29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0870912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00737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F76A29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Proiectarea sistemelor termice asistată de calculator. Modele. Caracteristici. Prezentarea genarală a pachetelor comerciale.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00737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15721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76A29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3157217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2197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D53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Modelarea </w:t>
            </w:r>
            <w:r w:rsidR="00E40BA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și simularea </w:t>
            </w:r>
            <w:r w:rsidR="009D53E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sistemelor termice. </w:t>
            </w:r>
            <w:r w:rsidR="00E40BAC">
              <w:rPr>
                <w:rFonts w:ascii="Arial" w:hAnsi="Arial" w:cs="Arial"/>
                <w:bCs/>
                <w:sz w:val="18"/>
                <w:szCs w:val="18"/>
                <w:lang w:val="ro-RO"/>
              </w:rPr>
              <w:t>Importanța și rolul modelării și simulării. Modelarea componentelor. Modelarea sistemelor. Validarea rezultatelor. Exemple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021971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68710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40BAC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8687103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83172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A42DF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Aplicația procedurilor de</w:t>
            </w:r>
            <w:r w:rsidR="00E40BA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proiectare</w:t>
            </w:r>
            <w:r w:rsidR="001A42DF">
              <w:rPr>
                <w:rFonts w:ascii="Arial" w:hAnsi="Arial" w:cs="Arial"/>
                <w:bCs/>
                <w:sz w:val="18"/>
                <w:szCs w:val="18"/>
                <w:lang w:val="ro-RO"/>
              </w:rPr>
              <w:t>: Utilaje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echipamente</w:t>
            </w:r>
            <w:r w:rsidR="001A42D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termice. Răcirea componentelor electroice.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831722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89069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A42DF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890697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63911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639119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9301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193017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3468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34680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6113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611335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85976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859760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79953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799531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96195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961957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39513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395139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99214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2992148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74271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742716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17426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174260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71864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3718641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28884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28884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47061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470613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1A45A4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158246662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A45A4">
              <w:rPr>
                <w:rFonts w:ascii="Arial" w:hAnsi="Arial" w:cs="Arial"/>
                <w:bCs/>
                <w:sz w:val="18"/>
                <w:szCs w:val="18"/>
                <w:lang w:val="ro-RO"/>
              </w:rPr>
              <w:t>D. Lelea, A.E. Cioablă, Metode numerice in inginerie mecanică, Notițe de curs, 2016.</w:t>
            </w:r>
          </w:p>
          <w:p w:rsidR="001A45A4" w:rsidRDefault="001A45A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D. Lelea, A.E. Cioablă, C. Nisulescu, Transfer de căldură cu aplicații in microcanale, Editura Politehnica, 2011.</w:t>
            </w:r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58246662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32233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Laborator: Activități de proiectare ale s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>isteme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lor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răcire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2322330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0341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40341030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36731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D27CA">
              <w:rPr>
                <w:rFonts w:ascii="Arial" w:hAnsi="Arial" w:cs="Arial"/>
                <w:bCs/>
                <w:sz w:val="18"/>
                <w:szCs w:val="18"/>
                <w:lang w:val="ro-RO"/>
              </w:rPr>
              <w:t>Sisteme de calcul, Retroproiector.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3673176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34098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Laborator: Activități de proiectare ale m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>icro sisteme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lor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termice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340987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05893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058934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36317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61227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Laborator: Activități de proiectare ale 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isteme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managementul termic al componentelor electronice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612276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79387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6793875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35561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Laborator: Activități de proiectare ale  s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>isteme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lor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incălzire</w:t>
            </w:r>
            <w:r w:rsidR="008A3B34">
              <w:rPr>
                <w:rFonts w:ascii="Arial" w:hAnsi="Arial" w:cs="Arial"/>
                <w:bCs/>
                <w:sz w:val="18"/>
                <w:szCs w:val="18"/>
                <w:lang w:val="ro-RO"/>
              </w:rPr>
              <w:t>/răcire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ventilare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63556113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42164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6317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421640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75414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754143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850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85004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55105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551056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2057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205761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45512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4551278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95466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9546614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52790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527903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45279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452796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02507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0250766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30782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1307828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00544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005446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6273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62739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52278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3522789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7489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74890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0169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8016958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A7AAF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073884310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A45A4">
              <w:rPr>
                <w:rFonts w:ascii="Arial" w:hAnsi="Arial" w:cs="Arial"/>
                <w:bCs/>
                <w:sz w:val="18"/>
                <w:szCs w:val="18"/>
                <w:lang w:val="ro-RO"/>
              </w:rPr>
              <w:t>D. Lelea, A.E. Cioablă, Metoda Elementului Finit-Aplicații practice, Editura Politehnica, 2018.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73884310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1028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6317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Conținutul disciplinei este complementar cu a</w:t>
            </w:r>
            <w:r w:rsidR="00363178">
              <w:rPr>
                <w:rFonts w:cs="Gautami"/>
                <w:bCs/>
                <w:sz w:val="18"/>
                <w:szCs w:val="18"/>
                <w:lang w:val="ro-RO"/>
              </w:rPr>
              <w:t>ș</w:t>
            </w:r>
            <w:r w:rsidR="0036317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teptările angajatorilor din domeniul  industrial, reflectate prin cerințele unor concursuri de angajare sau oferte de realizare ale lucr</w:t>
            </w:r>
            <w:r w:rsidR="00363178">
              <w:rPr>
                <w:rFonts w:cs="Gautami"/>
                <w:bCs/>
                <w:sz w:val="18"/>
                <w:szCs w:val="18"/>
                <w:lang w:val="ro-RO"/>
              </w:rPr>
              <w:t>ă</w:t>
            </w:r>
            <w:r w:rsidR="0036317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rilor de licență.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102830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06958102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D4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Nivelul de asimilare a cunoștințelor predate la curs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0695810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251533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D4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Subiecte punctuale. Analiză , sinteză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2515332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97669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D44">
              <w:rPr>
                <w:rFonts w:ascii="Arial" w:hAnsi="Arial" w:cs="Arial"/>
                <w:bCs/>
                <w:sz w:val="18"/>
                <w:szCs w:val="18"/>
                <w:lang w:val="ro-RO"/>
              </w:rPr>
              <w:t>60 %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976696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747454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74745459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429233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4292337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24084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240842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4982921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D44" w:rsidRPr="000F3E1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Nivelul de asimilare a cunoștințelor legate de </w:t>
            </w:r>
            <w:r w:rsidR="00702D44" w:rsidRPr="000F3E1E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rezolvarea unor probleme aplicative.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8292128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3987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702D44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Prezentarea orala a aplicației de proiectare și analiza rezultatelor.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398763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00281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02D44">
              <w:rPr>
                <w:rFonts w:ascii="Arial" w:hAnsi="Arial" w:cs="Arial"/>
                <w:bCs/>
                <w:sz w:val="18"/>
                <w:szCs w:val="18"/>
                <w:lang w:val="ro-RO"/>
              </w:rPr>
              <w:t>40 %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0028155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549376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937641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385523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43855230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51375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5137558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08157880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08157880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11762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8117627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77713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7771306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12900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19EE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Curs: Cunoștințe de bază: informatii generale cu privire la etapele de proiectare.</w:t>
            </w:r>
            <w:r w:rsidR="005E19E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E19EE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Activități aplicative: Realizarea conceptului inițial (desen), selectarea componentelor.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1290056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84386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38438663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07534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0753497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00" w:rsidRDefault="00FD6E00">
      <w:r>
        <w:separator/>
      </w:r>
    </w:p>
  </w:endnote>
  <w:endnote w:type="continuationSeparator" w:id="0">
    <w:p w:rsidR="00FD6E00" w:rsidRDefault="00FD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00" w:rsidRDefault="00FD6E00">
      <w:r>
        <w:separator/>
      </w:r>
    </w:p>
  </w:footnote>
  <w:footnote w:type="continuationSeparator" w:id="0">
    <w:p w:rsidR="00FD6E00" w:rsidRDefault="00FD6E00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4E00584"/>
    <w:multiLevelType w:val="hybridMultilevel"/>
    <w:tmpl w:val="AD6C9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18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5"/>
  </w:num>
  <w:num w:numId="15">
    <w:abstractNumId w:val="14"/>
  </w:num>
  <w:num w:numId="16">
    <w:abstractNumId w:val="16"/>
  </w:num>
  <w:num w:numId="17">
    <w:abstractNumId w:val="7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3E1E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9677A"/>
    <w:rsid w:val="001A0CA2"/>
    <w:rsid w:val="001A1440"/>
    <w:rsid w:val="001A16F6"/>
    <w:rsid w:val="001A17F5"/>
    <w:rsid w:val="001A1B4F"/>
    <w:rsid w:val="001A32DA"/>
    <w:rsid w:val="001A42DF"/>
    <w:rsid w:val="001A44C8"/>
    <w:rsid w:val="001A45A4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CB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1B3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050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178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A46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2FE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19EE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E7E7C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2D44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B34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43B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EAF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3ED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27CA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4EE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2D96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36500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0BAC"/>
    <w:rsid w:val="00E4142E"/>
    <w:rsid w:val="00E423C8"/>
    <w:rsid w:val="00E42848"/>
    <w:rsid w:val="00E42E38"/>
    <w:rsid w:val="00E44901"/>
    <w:rsid w:val="00E44A0F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1EBC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28E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2C64"/>
    <w:rsid w:val="00F73D3D"/>
    <w:rsid w:val="00F73EA6"/>
    <w:rsid w:val="00F748EE"/>
    <w:rsid w:val="00F7585E"/>
    <w:rsid w:val="00F759F9"/>
    <w:rsid w:val="00F75E52"/>
    <w:rsid w:val="00F75E8B"/>
    <w:rsid w:val="00F76A29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00"/>
    <w:rsid w:val="00FD6E84"/>
    <w:rsid w:val="00FE0121"/>
    <w:rsid w:val="00FE18F9"/>
    <w:rsid w:val="00FE2591"/>
    <w:rsid w:val="00FE297C"/>
    <w:rsid w:val="00FE2A90"/>
    <w:rsid w:val="00FE2DC6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A22B-24CA-4BF7-9BA3-55084239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1092</Words>
  <Characters>6231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13</cp:revision>
  <cp:lastPrinted>2016-11-02T09:24:00Z</cp:lastPrinted>
  <dcterms:created xsi:type="dcterms:W3CDTF">2018-04-18T19:52:00Z</dcterms:created>
  <dcterms:modified xsi:type="dcterms:W3CDTF">2020-02-16T13:37:00Z</dcterms:modified>
</cp:coreProperties>
</file>